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0E752" w14:textId="77777777" w:rsidR="00D042F2" w:rsidRPr="001D2556" w:rsidRDefault="00D042F2" w:rsidP="006453B2">
      <w:pPr>
        <w:spacing w:after="0"/>
        <w:jc w:val="center"/>
        <w:outlineLvl w:val="0"/>
        <w:rPr>
          <w:rFonts w:ascii="Arial" w:hAnsi="Arial" w:cs="Arial"/>
          <w:b/>
          <w:bCs/>
          <w:sz w:val="20"/>
          <w:szCs w:val="20"/>
          <w:lang w:val="en-GB"/>
        </w:rPr>
      </w:pPr>
      <w:r w:rsidRPr="001D2556">
        <w:rPr>
          <w:rFonts w:ascii="Arial" w:hAnsi="Arial" w:cs="Arial"/>
          <w:b/>
          <w:bCs/>
          <w:sz w:val="20"/>
          <w:szCs w:val="20"/>
          <w:lang w:val="en-GB"/>
        </w:rPr>
        <w:t>German Financial Cooperation with the „Western Balkan Six Chamber Investment Forum” (WB6-CIF)</w:t>
      </w:r>
    </w:p>
    <w:p w14:paraId="617AEFBB" w14:textId="6549626F" w:rsidR="00B05D7D" w:rsidRPr="001D2556" w:rsidRDefault="00DD3BF4" w:rsidP="003865E3">
      <w:pPr>
        <w:spacing w:after="0"/>
        <w:jc w:val="center"/>
        <w:outlineLvl w:val="0"/>
        <w:rPr>
          <w:rFonts w:ascii="Arial" w:hAnsi="Arial" w:cs="Arial"/>
          <w:b/>
          <w:bCs/>
          <w:sz w:val="20"/>
          <w:szCs w:val="20"/>
          <w:lang w:val="en-GB"/>
        </w:rPr>
      </w:pPr>
      <w:r w:rsidRPr="001D2556">
        <w:rPr>
          <w:rFonts w:ascii="Arial" w:hAnsi="Arial" w:cs="Arial"/>
          <w:b/>
          <w:bCs/>
          <w:sz w:val="20"/>
          <w:szCs w:val="20"/>
          <w:lang w:val="en-GB"/>
        </w:rPr>
        <w:t>Regional Challenge Fund Project</w:t>
      </w:r>
    </w:p>
    <w:p w14:paraId="27F15CE9" w14:textId="77777777" w:rsidR="00F05541" w:rsidRPr="001D2556" w:rsidRDefault="00F05541" w:rsidP="00B05D7D">
      <w:pPr>
        <w:spacing w:after="0"/>
        <w:jc w:val="center"/>
        <w:outlineLvl w:val="0"/>
        <w:rPr>
          <w:rFonts w:ascii="Arial" w:hAnsi="Arial" w:cs="Arial"/>
          <w:b/>
          <w:bCs/>
          <w:sz w:val="20"/>
          <w:szCs w:val="20"/>
          <w:lang w:val="en-GB"/>
        </w:rPr>
      </w:pPr>
    </w:p>
    <w:p w14:paraId="7D83FCA5" w14:textId="77777777" w:rsidR="004F54A6" w:rsidRPr="001D2556" w:rsidRDefault="004F54A6" w:rsidP="004F54A6">
      <w:pPr>
        <w:spacing w:after="0"/>
        <w:jc w:val="center"/>
        <w:outlineLvl w:val="0"/>
        <w:rPr>
          <w:rFonts w:ascii="Arial" w:hAnsi="Arial" w:cs="Arial"/>
          <w:sz w:val="20"/>
          <w:szCs w:val="20"/>
          <w:lang w:val="en-GB"/>
        </w:rPr>
      </w:pPr>
    </w:p>
    <w:p w14:paraId="6B59F20B" w14:textId="77777777" w:rsidR="001D2556" w:rsidRPr="001D2556" w:rsidRDefault="001D2556" w:rsidP="001D2556">
      <w:pPr>
        <w:spacing w:after="0"/>
        <w:jc w:val="center"/>
        <w:outlineLvl w:val="0"/>
        <w:rPr>
          <w:rFonts w:ascii="Arial" w:hAnsi="Arial" w:cs="Arial"/>
          <w:sz w:val="20"/>
          <w:szCs w:val="20"/>
          <w:lang w:val="en-GB"/>
        </w:rPr>
      </w:pPr>
      <w:r w:rsidRPr="001D2556">
        <w:rPr>
          <w:rFonts w:ascii="Arial" w:hAnsi="Arial" w:cs="Arial"/>
          <w:sz w:val="20"/>
          <w:szCs w:val="20"/>
          <w:lang w:val="en-GB"/>
        </w:rPr>
        <w:t xml:space="preserve">Procurement of drilling/hand/machine tools, measuring instruments, workshop equipment, CNC automation equipment, and CNC software </w:t>
      </w:r>
    </w:p>
    <w:p w14:paraId="568C80F9" w14:textId="74A7797E" w:rsidR="006453B2" w:rsidRPr="001D2556" w:rsidRDefault="001D2556" w:rsidP="001D2556">
      <w:pPr>
        <w:spacing w:after="0"/>
        <w:jc w:val="center"/>
        <w:outlineLvl w:val="0"/>
        <w:rPr>
          <w:rFonts w:ascii="Arial" w:hAnsi="Arial" w:cs="Arial"/>
          <w:sz w:val="20"/>
          <w:szCs w:val="20"/>
          <w:lang w:val="en-GB"/>
        </w:rPr>
      </w:pPr>
      <w:r w:rsidRPr="001D2556">
        <w:rPr>
          <w:rFonts w:ascii="Arial" w:hAnsi="Arial" w:cs="Arial"/>
          <w:sz w:val="20"/>
          <w:szCs w:val="20"/>
          <w:lang w:val="en-GB"/>
        </w:rPr>
        <w:t>Europe (non-EU), Bosnia and Herzegovina (BIH)</w:t>
      </w:r>
    </w:p>
    <w:p w14:paraId="607C8264" w14:textId="497983E1" w:rsidR="00A866BB" w:rsidRPr="001D2556" w:rsidRDefault="004038F4" w:rsidP="006453B2">
      <w:pPr>
        <w:pStyle w:val="Default"/>
        <w:jc w:val="center"/>
        <w:rPr>
          <w:rFonts w:ascii="Arial" w:eastAsia="Times New Roman" w:hAnsi="Arial" w:cs="Arial"/>
          <w:color w:val="auto"/>
          <w:sz w:val="20"/>
          <w:szCs w:val="20"/>
        </w:rPr>
      </w:pPr>
      <w:bookmarkStart w:id="0" w:name="_Hlk161951034"/>
      <w:r w:rsidRPr="001D2556">
        <w:rPr>
          <w:rFonts w:ascii="Arial" w:eastAsia="Times New Roman" w:hAnsi="Arial" w:cs="Arial"/>
          <w:color w:val="auto"/>
          <w:sz w:val="20"/>
          <w:szCs w:val="20"/>
        </w:rPr>
        <w:t xml:space="preserve">Reference number: </w:t>
      </w:r>
      <w:r w:rsidR="001D2556" w:rsidRPr="001D2556">
        <w:rPr>
          <w:rFonts w:ascii="Arial" w:eastAsia="Times New Roman" w:hAnsi="Arial" w:cs="Arial"/>
          <w:color w:val="auto"/>
          <w:sz w:val="20"/>
          <w:szCs w:val="20"/>
        </w:rPr>
        <w:t>RCF/BIH/G/2023/020/A/R</w:t>
      </w:r>
    </w:p>
    <w:bookmarkEnd w:id="0"/>
    <w:p w14:paraId="540515FC" w14:textId="77777777" w:rsidR="00136525" w:rsidRDefault="00136525" w:rsidP="006453B2">
      <w:pPr>
        <w:pStyle w:val="Default"/>
        <w:jc w:val="center"/>
        <w:rPr>
          <w:rFonts w:ascii="Arial" w:eastAsia="Times New Roman" w:hAnsi="Arial" w:cs="Arial"/>
          <w:color w:val="auto"/>
          <w:sz w:val="20"/>
          <w:szCs w:val="20"/>
        </w:rPr>
      </w:pPr>
    </w:p>
    <w:p w14:paraId="5FAA199F" w14:textId="77777777" w:rsidR="00597094" w:rsidRPr="001D2556" w:rsidRDefault="00597094" w:rsidP="006453B2">
      <w:pPr>
        <w:pStyle w:val="Default"/>
        <w:jc w:val="center"/>
        <w:rPr>
          <w:rFonts w:ascii="Arial" w:eastAsia="Times New Roman" w:hAnsi="Arial" w:cs="Arial"/>
          <w:color w:val="auto"/>
          <w:sz w:val="20"/>
          <w:szCs w:val="20"/>
        </w:rPr>
      </w:pPr>
    </w:p>
    <w:p w14:paraId="204675CA" w14:textId="2D8DAEC1" w:rsidR="006453B2" w:rsidRPr="001D2556" w:rsidRDefault="006453B2" w:rsidP="006453B2">
      <w:pPr>
        <w:pStyle w:val="Default"/>
        <w:jc w:val="center"/>
        <w:rPr>
          <w:rFonts w:ascii="Arial" w:hAnsi="Arial" w:cs="Arial"/>
          <w:sz w:val="20"/>
          <w:szCs w:val="20"/>
        </w:rPr>
      </w:pPr>
      <w:r w:rsidRPr="001D2556">
        <w:rPr>
          <w:rFonts w:ascii="Arial" w:hAnsi="Arial" w:cs="Arial"/>
          <w:sz w:val="20"/>
          <w:szCs w:val="20"/>
        </w:rPr>
        <w:t xml:space="preserve">The answers </w:t>
      </w:r>
      <w:r w:rsidR="009520ED" w:rsidRPr="001D2556">
        <w:rPr>
          <w:rFonts w:ascii="Arial" w:hAnsi="Arial" w:cs="Arial"/>
          <w:sz w:val="20"/>
          <w:szCs w:val="20"/>
        </w:rPr>
        <w:t>to</w:t>
      </w:r>
      <w:r w:rsidRPr="001D2556">
        <w:rPr>
          <w:rFonts w:ascii="Arial" w:hAnsi="Arial" w:cs="Arial"/>
          <w:sz w:val="20"/>
          <w:szCs w:val="20"/>
        </w:rPr>
        <w:t xml:space="preserve"> requests for clarifications received by the potential </w:t>
      </w:r>
      <w:r w:rsidR="009520ED" w:rsidRPr="001D2556">
        <w:rPr>
          <w:rFonts w:ascii="Arial" w:hAnsi="Arial" w:cs="Arial"/>
          <w:sz w:val="20"/>
          <w:szCs w:val="20"/>
        </w:rPr>
        <w:t>bidders</w:t>
      </w:r>
      <w:r w:rsidRPr="001D2556">
        <w:rPr>
          <w:rFonts w:ascii="Arial" w:hAnsi="Arial" w:cs="Arial"/>
          <w:sz w:val="20"/>
          <w:szCs w:val="20"/>
        </w:rPr>
        <w:t xml:space="preserve"> </w:t>
      </w:r>
      <w:r w:rsidR="009520ED" w:rsidRPr="001D2556">
        <w:rPr>
          <w:rFonts w:ascii="Arial" w:hAnsi="Arial" w:cs="Arial"/>
          <w:sz w:val="20"/>
          <w:szCs w:val="20"/>
        </w:rPr>
        <w:t>to</w:t>
      </w:r>
      <w:r w:rsidRPr="001D2556">
        <w:rPr>
          <w:rFonts w:ascii="Arial" w:hAnsi="Arial" w:cs="Arial"/>
          <w:sz w:val="20"/>
          <w:szCs w:val="20"/>
        </w:rPr>
        <w:t xml:space="preserve"> the following e-mail address: </w:t>
      </w:r>
      <w:hyperlink r:id="rId10" w:history="1">
        <w:r w:rsidR="00A15DFF" w:rsidRPr="001D2556">
          <w:rPr>
            <w:rStyle w:val="Hyperlink"/>
            <w:rFonts w:ascii="Arial" w:hAnsi="Arial" w:cs="Arial"/>
            <w:sz w:val="20"/>
            <w:szCs w:val="20"/>
          </w:rPr>
          <w:t>procurement@rcf-wb6.org</w:t>
        </w:r>
      </w:hyperlink>
      <w:r w:rsidR="00A15DFF" w:rsidRPr="001D2556">
        <w:rPr>
          <w:rFonts w:ascii="Arial" w:hAnsi="Arial" w:cs="Arial"/>
          <w:sz w:val="20"/>
          <w:szCs w:val="20"/>
        </w:rPr>
        <w:t xml:space="preserve"> </w:t>
      </w:r>
    </w:p>
    <w:p w14:paraId="6CBF47E6" w14:textId="77777777" w:rsidR="00B97AB7" w:rsidRPr="001D2556" w:rsidRDefault="00B97AB7" w:rsidP="006453B2">
      <w:pPr>
        <w:pStyle w:val="Default"/>
        <w:jc w:val="center"/>
        <w:rPr>
          <w:rFonts w:ascii="Arial" w:hAnsi="Arial" w:cs="Arial"/>
          <w:sz w:val="20"/>
          <w:szCs w:val="20"/>
        </w:rPr>
      </w:pPr>
    </w:p>
    <w:p w14:paraId="13A1396B" w14:textId="77777777" w:rsidR="00B97AB7" w:rsidRDefault="00B97AB7" w:rsidP="006453B2">
      <w:pPr>
        <w:pStyle w:val="Default"/>
        <w:jc w:val="center"/>
        <w:rPr>
          <w:rFonts w:ascii="Arial" w:hAnsi="Arial" w:cs="Arial"/>
          <w:sz w:val="20"/>
          <w:szCs w:val="20"/>
        </w:rPr>
      </w:pPr>
    </w:p>
    <w:p w14:paraId="5FDCD301" w14:textId="77777777" w:rsidR="00BF75C8" w:rsidRPr="001D2556" w:rsidRDefault="00BF75C8" w:rsidP="006453B2">
      <w:pPr>
        <w:pStyle w:val="Default"/>
        <w:jc w:val="center"/>
        <w:rPr>
          <w:rFonts w:ascii="Arial" w:hAnsi="Arial" w:cs="Arial"/>
          <w:sz w:val="20"/>
          <w:szCs w:val="20"/>
        </w:rPr>
      </w:pPr>
    </w:p>
    <w:tbl>
      <w:tblPr>
        <w:tblpPr w:leftFromText="180" w:rightFromText="180" w:vertAnchor="text" w:horzAnchor="margin" w:tblpY="105"/>
        <w:tblW w:w="9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8970"/>
      </w:tblGrid>
      <w:tr w:rsidR="006453B2" w:rsidRPr="001D2556" w14:paraId="1A97E8AD" w14:textId="77777777" w:rsidTr="001D2556">
        <w:trPr>
          <w:trHeight w:val="638"/>
        </w:trPr>
        <w:tc>
          <w:tcPr>
            <w:tcW w:w="704" w:type="dxa"/>
            <w:vAlign w:val="center"/>
          </w:tcPr>
          <w:p w14:paraId="4A21803A" w14:textId="09E2DA7C" w:rsidR="006453B2" w:rsidRPr="001D2556" w:rsidRDefault="006453B2" w:rsidP="001D2556">
            <w:pPr>
              <w:spacing w:before="120" w:after="120" w:line="240" w:lineRule="auto"/>
              <w:rPr>
                <w:rFonts w:ascii="Arial" w:hAnsi="Arial" w:cs="Arial"/>
                <w:b/>
                <w:sz w:val="20"/>
                <w:szCs w:val="20"/>
                <w:lang w:val="en-GB"/>
              </w:rPr>
            </w:pPr>
            <w:r w:rsidRPr="001D2556">
              <w:rPr>
                <w:rFonts w:ascii="Arial" w:hAnsi="Arial" w:cs="Arial"/>
                <w:b/>
                <w:sz w:val="20"/>
                <w:szCs w:val="20"/>
                <w:lang w:val="en-GB"/>
              </w:rPr>
              <w:t>Q</w:t>
            </w:r>
            <w:r w:rsidR="00B97AB7" w:rsidRPr="001D2556">
              <w:rPr>
                <w:rFonts w:ascii="Arial" w:hAnsi="Arial" w:cs="Arial"/>
                <w:b/>
                <w:sz w:val="20"/>
                <w:szCs w:val="20"/>
                <w:lang w:val="en-GB"/>
              </w:rPr>
              <w:t>1</w:t>
            </w:r>
          </w:p>
        </w:tc>
        <w:tc>
          <w:tcPr>
            <w:tcW w:w="8970" w:type="dxa"/>
          </w:tcPr>
          <w:p w14:paraId="235E0BE2" w14:textId="64C8F8B4" w:rsidR="00150755" w:rsidRPr="001D2556" w:rsidRDefault="00150755" w:rsidP="001D2556">
            <w:pPr>
              <w:spacing w:before="120" w:after="120" w:line="240" w:lineRule="auto"/>
              <w:jc w:val="both"/>
              <w:rPr>
                <w:rFonts w:ascii="Arial" w:hAnsi="Arial" w:cs="Arial"/>
                <w:sz w:val="20"/>
                <w:szCs w:val="20"/>
              </w:rPr>
            </w:pPr>
            <w:r w:rsidRPr="001D2556">
              <w:rPr>
                <w:rFonts w:ascii="Arial" w:hAnsi="Arial" w:cs="Arial"/>
                <w:sz w:val="20"/>
                <w:szCs w:val="20"/>
              </w:rPr>
              <w:t xml:space="preserve">U </w:t>
            </w:r>
            <w:proofErr w:type="spellStart"/>
            <w:r w:rsidRPr="001D2556">
              <w:rPr>
                <w:rFonts w:ascii="Arial" w:hAnsi="Arial" w:cs="Arial"/>
                <w:sz w:val="20"/>
                <w:szCs w:val="20"/>
              </w:rPr>
              <w:t>dokumentaciji</w:t>
            </w:r>
            <w:proofErr w:type="spellEnd"/>
            <w:r w:rsidRPr="001D2556">
              <w:rPr>
                <w:rFonts w:ascii="Arial" w:hAnsi="Arial" w:cs="Arial"/>
                <w:sz w:val="20"/>
                <w:szCs w:val="20"/>
              </w:rPr>
              <w:t xml:space="preserve"> </w:t>
            </w:r>
            <w:proofErr w:type="spellStart"/>
            <w:r w:rsidRPr="001D2556">
              <w:rPr>
                <w:rFonts w:ascii="Arial" w:hAnsi="Arial" w:cs="Arial"/>
                <w:sz w:val="20"/>
                <w:szCs w:val="20"/>
              </w:rPr>
              <w:t>stoji</w:t>
            </w:r>
            <w:proofErr w:type="spellEnd"/>
            <w:r w:rsidRPr="001D2556">
              <w:rPr>
                <w:rFonts w:ascii="Arial" w:hAnsi="Arial" w:cs="Arial"/>
                <w:sz w:val="20"/>
                <w:szCs w:val="20"/>
              </w:rPr>
              <w:t xml:space="preserve"> da je za LOT 1 </w:t>
            </w:r>
            <w:proofErr w:type="spellStart"/>
            <w:r w:rsidRPr="001D2556">
              <w:rPr>
                <w:rFonts w:ascii="Arial" w:hAnsi="Arial" w:cs="Arial"/>
                <w:sz w:val="20"/>
                <w:szCs w:val="20"/>
              </w:rPr>
              <w:t>potrebno</w:t>
            </w:r>
            <w:proofErr w:type="spellEnd"/>
            <w:r w:rsidRPr="001D2556">
              <w:rPr>
                <w:rFonts w:ascii="Arial" w:hAnsi="Arial" w:cs="Arial"/>
                <w:sz w:val="20"/>
                <w:szCs w:val="20"/>
              </w:rPr>
              <w:t xml:space="preserve"> </w:t>
            </w:r>
            <w:proofErr w:type="spellStart"/>
            <w:r w:rsidRPr="001D2556">
              <w:rPr>
                <w:rFonts w:ascii="Arial" w:hAnsi="Arial" w:cs="Arial"/>
                <w:sz w:val="20"/>
                <w:szCs w:val="20"/>
              </w:rPr>
              <w:t>minimalno</w:t>
            </w:r>
            <w:proofErr w:type="spellEnd"/>
            <w:r w:rsidRPr="001D2556">
              <w:rPr>
                <w:rFonts w:ascii="Arial" w:hAnsi="Arial" w:cs="Arial"/>
                <w:sz w:val="20"/>
                <w:szCs w:val="20"/>
              </w:rPr>
              <w:t xml:space="preserve"> </w:t>
            </w:r>
            <w:proofErr w:type="spellStart"/>
            <w:r w:rsidRPr="001D2556">
              <w:rPr>
                <w:rFonts w:ascii="Arial" w:hAnsi="Arial" w:cs="Arial"/>
                <w:sz w:val="20"/>
                <w:szCs w:val="20"/>
              </w:rPr>
              <w:t>dva</w:t>
            </w:r>
            <w:proofErr w:type="spellEnd"/>
            <w:r w:rsidRPr="001D2556">
              <w:rPr>
                <w:rFonts w:ascii="Arial" w:hAnsi="Arial" w:cs="Arial"/>
                <w:sz w:val="20"/>
                <w:szCs w:val="20"/>
              </w:rPr>
              <w:t xml:space="preserve"> </w:t>
            </w:r>
            <w:proofErr w:type="spellStart"/>
            <w:r w:rsidRPr="001D2556">
              <w:rPr>
                <w:rFonts w:ascii="Arial" w:hAnsi="Arial" w:cs="Arial"/>
                <w:sz w:val="20"/>
                <w:szCs w:val="20"/>
              </w:rPr>
              <w:t>ugovora</w:t>
            </w:r>
            <w:proofErr w:type="spellEnd"/>
            <w:r w:rsidRPr="001D2556">
              <w:rPr>
                <w:rFonts w:ascii="Arial" w:hAnsi="Arial" w:cs="Arial"/>
                <w:sz w:val="20"/>
                <w:szCs w:val="20"/>
              </w:rPr>
              <w:t xml:space="preserve">, </w:t>
            </w:r>
            <w:proofErr w:type="spellStart"/>
            <w:r w:rsidRPr="001D2556">
              <w:rPr>
                <w:rFonts w:ascii="Arial" w:hAnsi="Arial" w:cs="Arial"/>
                <w:sz w:val="20"/>
                <w:szCs w:val="20"/>
              </w:rPr>
              <w:t>minimalne</w:t>
            </w:r>
            <w:proofErr w:type="spellEnd"/>
            <w:r w:rsidRPr="001D2556">
              <w:rPr>
                <w:rFonts w:ascii="Arial" w:hAnsi="Arial" w:cs="Arial"/>
                <w:sz w:val="20"/>
                <w:szCs w:val="20"/>
              </w:rPr>
              <w:t xml:space="preserve"> </w:t>
            </w:r>
            <w:proofErr w:type="spellStart"/>
            <w:r w:rsidRPr="001D2556">
              <w:rPr>
                <w:rFonts w:ascii="Arial" w:hAnsi="Arial" w:cs="Arial"/>
                <w:sz w:val="20"/>
                <w:szCs w:val="20"/>
              </w:rPr>
              <w:t>vrijednosti</w:t>
            </w:r>
            <w:proofErr w:type="spellEnd"/>
            <w:r w:rsidRPr="001D2556">
              <w:rPr>
                <w:rFonts w:ascii="Arial" w:hAnsi="Arial" w:cs="Arial"/>
                <w:sz w:val="20"/>
                <w:szCs w:val="20"/>
              </w:rPr>
              <w:t xml:space="preserve"> </w:t>
            </w:r>
            <w:proofErr w:type="spellStart"/>
            <w:r w:rsidRPr="001D2556">
              <w:rPr>
                <w:rFonts w:ascii="Arial" w:hAnsi="Arial" w:cs="Arial"/>
                <w:sz w:val="20"/>
                <w:szCs w:val="20"/>
              </w:rPr>
              <w:t>od</w:t>
            </w:r>
            <w:proofErr w:type="spellEnd"/>
            <w:r w:rsidRPr="001D2556">
              <w:rPr>
                <w:rFonts w:ascii="Arial" w:hAnsi="Arial" w:cs="Arial"/>
                <w:sz w:val="20"/>
                <w:szCs w:val="20"/>
              </w:rPr>
              <w:t xml:space="preserve"> 30 000 EUR-a u </w:t>
            </w:r>
            <w:proofErr w:type="spellStart"/>
            <w:r w:rsidRPr="001D2556">
              <w:rPr>
                <w:rFonts w:ascii="Arial" w:hAnsi="Arial" w:cs="Arial"/>
                <w:sz w:val="20"/>
                <w:szCs w:val="20"/>
              </w:rPr>
              <w:t>proteklih</w:t>
            </w:r>
            <w:proofErr w:type="spellEnd"/>
            <w:r w:rsidRPr="001D2556">
              <w:rPr>
                <w:rFonts w:ascii="Arial" w:hAnsi="Arial" w:cs="Arial"/>
                <w:sz w:val="20"/>
                <w:szCs w:val="20"/>
              </w:rPr>
              <w:t xml:space="preserve"> 5 </w:t>
            </w:r>
            <w:proofErr w:type="spellStart"/>
            <w:r w:rsidRPr="001D2556">
              <w:rPr>
                <w:rFonts w:ascii="Arial" w:hAnsi="Arial" w:cs="Arial"/>
                <w:sz w:val="20"/>
                <w:szCs w:val="20"/>
              </w:rPr>
              <w:t>godina</w:t>
            </w:r>
            <w:proofErr w:type="spellEnd"/>
            <w:r w:rsidRPr="001D2556">
              <w:rPr>
                <w:rFonts w:ascii="Arial" w:hAnsi="Arial" w:cs="Arial"/>
                <w:sz w:val="20"/>
                <w:szCs w:val="20"/>
              </w:rPr>
              <w:t>.</w:t>
            </w:r>
          </w:p>
          <w:p w14:paraId="69FAA10F" w14:textId="563FEA99" w:rsidR="00150755" w:rsidRPr="001D2556" w:rsidRDefault="00150755" w:rsidP="001D2556">
            <w:pPr>
              <w:spacing w:before="120" w:after="120" w:line="240" w:lineRule="auto"/>
              <w:jc w:val="both"/>
              <w:rPr>
                <w:rFonts w:ascii="Arial" w:hAnsi="Arial" w:cs="Arial"/>
                <w:sz w:val="20"/>
                <w:szCs w:val="20"/>
              </w:rPr>
            </w:pPr>
            <w:r w:rsidRPr="001D2556">
              <w:rPr>
                <w:rFonts w:ascii="Arial" w:hAnsi="Arial" w:cs="Arial"/>
                <w:sz w:val="20"/>
                <w:szCs w:val="20"/>
              </w:rPr>
              <w:t xml:space="preserve">Kao distributer </w:t>
            </w:r>
            <w:proofErr w:type="spellStart"/>
            <w:r w:rsidRPr="001D2556">
              <w:rPr>
                <w:rFonts w:ascii="Arial" w:hAnsi="Arial" w:cs="Arial"/>
                <w:sz w:val="20"/>
                <w:szCs w:val="20"/>
              </w:rPr>
              <w:t>poznatih</w:t>
            </w:r>
            <w:proofErr w:type="spellEnd"/>
            <w:r w:rsidRPr="001D2556">
              <w:rPr>
                <w:rFonts w:ascii="Arial" w:hAnsi="Arial" w:cs="Arial"/>
                <w:sz w:val="20"/>
                <w:szCs w:val="20"/>
              </w:rPr>
              <w:t xml:space="preserve"> </w:t>
            </w:r>
            <w:proofErr w:type="spellStart"/>
            <w:r w:rsidRPr="001D2556">
              <w:rPr>
                <w:rFonts w:ascii="Arial" w:hAnsi="Arial" w:cs="Arial"/>
                <w:sz w:val="20"/>
                <w:szCs w:val="20"/>
              </w:rPr>
              <w:t>brendova</w:t>
            </w:r>
            <w:proofErr w:type="spellEnd"/>
            <w:r w:rsidRPr="001D2556">
              <w:rPr>
                <w:rFonts w:ascii="Arial" w:hAnsi="Arial" w:cs="Arial"/>
                <w:sz w:val="20"/>
                <w:szCs w:val="20"/>
              </w:rPr>
              <w:t xml:space="preserve"> </w:t>
            </w:r>
            <w:proofErr w:type="spellStart"/>
            <w:r w:rsidRPr="001D2556">
              <w:rPr>
                <w:rFonts w:ascii="Arial" w:hAnsi="Arial" w:cs="Arial"/>
                <w:sz w:val="20"/>
                <w:szCs w:val="20"/>
              </w:rPr>
              <w:t>alata</w:t>
            </w:r>
            <w:proofErr w:type="spellEnd"/>
            <w:r w:rsidRPr="001D2556">
              <w:rPr>
                <w:rFonts w:ascii="Arial" w:hAnsi="Arial" w:cs="Arial"/>
                <w:sz w:val="20"/>
                <w:szCs w:val="20"/>
              </w:rPr>
              <w:t xml:space="preserve"> (</w:t>
            </w:r>
            <w:r w:rsidR="001D2556">
              <w:rPr>
                <w:rFonts w:ascii="Arial" w:hAnsi="Arial" w:cs="Arial"/>
                <w:sz w:val="20"/>
                <w:szCs w:val="20"/>
              </w:rPr>
              <w:t>“</w:t>
            </w:r>
            <w:r w:rsidR="001D2556" w:rsidRPr="001D2556">
              <w:rPr>
                <w:rFonts w:ascii="Arial" w:hAnsi="Arial" w:cs="Arial"/>
                <w:i/>
                <w:iCs/>
                <w:sz w:val="20"/>
                <w:szCs w:val="20"/>
              </w:rPr>
              <w:t>number of brands listed</w:t>
            </w:r>
            <w:r w:rsidR="001D2556">
              <w:rPr>
                <w:rFonts w:ascii="Arial" w:hAnsi="Arial" w:cs="Arial"/>
                <w:sz w:val="20"/>
                <w:szCs w:val="20"/>
              </w:rPr>
              <w:t>”</w:t>
            </w:r>
            <w:r w:rsidRPr="001D2556">
              <w:rPr>
                <w:rFonts w:ascii="Arial" w:hAnsi="Arial" w:cs="Arial"/>
                <w:sz w:val="20"/>
                <w:szCs w:val="20"/>
              </w:rPr>
              <w:t xml:space="preserve">) </w:t>
            </w:r>
            <w:proofErr w:type="spellStart"/>
            <w:r w:rsidRPr="001D2556">
              <w:rPr>
                <w:rFonts w:ascii="Arial" w:hAnsi="Arial" w:cs="Arial"/>
                <w:sz w:val="20"/>
                <w:szCs w:val="20"/>
              </w:rPr>
              <w:t>sa</w:t>
            </w:r>
            <w:proofErr w:type="spellEnd"/>
            <w:r w:rsidRPr="001D2556">
              <w:rPr>
                <w:rFonts w:ascii="Arial" w:hAnsi="Arial" w:cs="Arial"/>
                <w:sz w:val="20"/>
                <w:szCs w:val="20"/>
              </w:rPr>
              <w:t xml:space="preserve"> </w:t>
            </w:r>
            <w:proofErr w:type="spellStart"/>
            <w:r w:rsidRPr="001D2556">
              <w:rPr>
                <w:rFonts w:ascii="Arial" w:hAnsi="Arial" w:cs="Arial"/>
                <w:sz w:val="20"/>
                <w:szCs w:val="20"/>
              </w:rPr>
              <w:t>privredom</w:t>
            </w:r>
            <w:proofErr w:type="spellEnd"/>
            <w:r w:rsidRPr="001D2556">
              <w:rPr>
                <w:rFonts w:ascii="Arial" w:hAnsi="Arial" w:cs="Arial"/>
                <w:sz w:val="20"/>
                <w:szCs w:val="20"/>
              </w:rPr>
              <w:t xml:space="preserve"> u </w:t>
            </w:r>
            <w:proofErr w:type="spellStart"/>
            <w:r w:rsidRPr="001D2556">
              <w:rPr>
                <w:rFonts w:ascii="Arial" w:hAnsi="Arial" w:cs="Arial"/>
                <w:sz w:val="20"/>
                <w:szCs w:val="20"/>
              </w:rPr>
              <w:t>Bosni</w:t>
            </w:r>
            <w:proofErr w:type="spellEnd"/>
            <w:r w:rsidRPr="001D2556">
              <w:rPr>
                <w:rFonts w:ascii="Arial" w:hAnsi="Arial" w:cs="Arial"/>
                <w:sz w:val="20"/>
                <w:szCs w:val="20"/>
              </w:rPr>
              <w:t xml:space="preserve"> </w:t>
            </w:r>
            <w:proofErr w:type="spellStart"/>
            <w:r w:rsidRPr="001D2556">
              <w:rPr>
                <w:rFonts w:ascii="Arial" w:hAnsi="Arial" w:cs="Arial"/>
                <w:sz w:val="20"/>
                <w:szCs w:val="20"/>
              </w:rPr>
              <w:t>i</w:t>
            </w:r>
            <w:proofErr w:type="spellEnd"/>
            <w:r w:rsidRPr="001D2556">
              <w:rPr>
                <w:rFonts w:ascii="Arial" w:hAnsi="Arial" w:cs="Arial"/>
                <w:sz w:val="20"/>
                <w:szCs w:val="20"/>
              </w:rPr>
              <w:t xml:space="preserve"> </w:t>
            </w:r>
            <w:proofErr w:type="spellStart"/>
            <w:r w:rsidRPr="001D2556">
              <w:rPr>
                <w:rFonts w:ascii="Arial" w:hAnsi="Arial" w:cs="Arial"/>
                <w:sz w:val="20"/>
                <w:szCs w:val="20"/>
              </w:rPr>
              <w:t>Hercegovini</w:t>
            </w:r>
            <w:proofErr w:type="spellEnd"/>
            <w:r w:rsidRPr="001D2556">
              <w:rPr>
                <w:rFonts w:ascii="Arial" w:hAnsi="Arial" w:cs="Arial"/>
                <w:sz w:val="20"/>
                <w:szCs w:val="20"/>
              </w:rPr>
              <w:t xml:space="preserve"> </w:t>
            </w:r>
            <w:proofErr w:type="spellStart"/>
            <w:r w:rsidRPr="001D2556">
              <w:rPr>
                <w:rFonts w:ascii="Arial" w:hAnsi="Arial" w:cs="Arial"/>
                <w:sz w:val="20"/>
                <w:szCs w:val="20"/>
              </w:rPr>
              <w:t>imao</w:t>
            </w:r>
            <w:proofErr w:type="spellEnd"/>
            <w:r w:rsidRPr="001D2556">
              <w:rPr>
                <w:rFonts w:ascii="Arial" w:hAnsi="Arial" w:cs="Arial"/>
                <w:sz w:val="20"/>
                <w:szCs w:val="20"/>
              </w:rPr>
              <w:t xml:space="preserve"> </w:t>
            </w:r>
            <w:proofErr w:type="spellStart"/>
            <w:r w:rsidRPr="001D2556">
              <w:rPr>
                <w:rFonts w:ascii="Arial" w:hAnsi="Arial" w:cs="Arial"/>
                <w:sz w:val="20"/>
                <w:szCs w:val="20"/>
              </w:rPr>
              <w:t>daleko</w:t>
            </w:r>
            <w:proofErr w:type="spellEnd"/>
            <w:r w:rsidRPr="001D2556">
              <w:rPr>
                <w:rFonts w:ascii="Arial" w:hAnsi="Arial" w:cs="Arial"/>
                <w:sz w:val="20"/>
                <w:szCs w:val="20"/>
              </w:rPr>
              <w:t xml:space="preserve"> </w:t>
            </w:r>
            <w:proofErr w:type="spellStart"/>
            <w:r w:rsidRPr="001D2556">
              <w:rPr>
                <w:rFonts w:ascii="Arial" w:hAnsi="Arial" w:cs="Arial"/>
                <w:sz w:val="20"/>
                <w:szCs w:val="20"/>
              </w:rPr>
              <w:t>veće</w:t>
            </w:r>
            <w:proofErr w:type="spellEnd"/>
            <w:r w:rsidRPr="001D2556">
              <w:rPr>
                <w:rFonts w:ascii="Arial" w:hAnsi="Arial" w:cs="Arial"/>
                <w:sz w:val="20"/>
                <w:szCs w:val="20"/>
              </w:rPr>
              <w:t xml:space="preserve"> </w:t>
            </w:r>
            <w:proofErr w:type="spellStart"/>
            <w:r w:rsidRPr="001D2556">
              <w:rPr>
                <w:rFonts w:ascii="Arial" w:hAnsi="Arial" w:cs="Arial"/>
                <w:sz w:val="20"/>
                <w:szCs w:val="20"/>
              </w:rPr>
              <w:t>isporuke</w:t>
            </w:r>
            <w:proofErr w:type="spellEnd"/>
            <w:r w:rsidRPr="001D2556">
              <w:rPr>
                <w:rFonts w:ascii="Arial" w:hAnsi="Arial" w:cs="Arial"/>
                <w:sz w:val="20"/>
                <w:szCs w:val="20"/>
              </w:rPr>
              <w:t xml:space="preserve"> </w:t>
            </w:r>
            <w:proofErr w:type="spellStart"/>
            <w:r w:rsidRPr="001D2556">
              <w:rPr>
                <w:rFonts w:ascii="Arial" w:hAnsi="Arial" w:cs="Arial"/>
                <w:sz w:val="20"/>
                <w:szCs w:val="20"/>
              </w:rPr>
              <w:t>nego</w:t>
            </w:r>
            <w:proofErr w:type="spellEnd"/>
            <w:r w:rsidRPr="001D2556">
              <w:rPr>
                <w:rFonts w:ascii="Arial" w:hAnsi="Arial" w:cs="Arial"/>
                <w:sz w:val="20"/>
                <w:szCs w:val="20"/>
              </w:rPr>
              <w:t xml:space="preserve"> </w:t>
            </w:r>
            <w:proofErr w:type="spellStart"/>
            <w:r w:rsidRPr="001D2556">
              <w:rPr>
                <w:rFonts w:ascii="Arial" w:hAnsi="Arial" w:cs="Arial"/>
                <w:sz w:val="20"/>
                <w:szCs w:val="20"/>
              </w:rPr>
              <w:t>što</w:t>
            </w:r>
            <w:proofErr w:type="spellEnd"/>
            <w:r w:rsidRPr="001D2556">
              <w:rPr>
                <w:rFonts w:ascii="Arial" w:hAnsi="Arial" w:cs="Arial"/>
                <w:sz w:val="20"/>
                <w:szCs w:val="20"/>
              </w:rPr>
              <w:t xml:space="preserve"> je </w:t>
            </w:r>
            <w:proofErr w:type="spellStart"/>
            <w:r w:rsidRPr="001D2556">
              <w:rPr>
                <w:rFonts w:ascii="Arial" w:hAnsi="Arial" w:cs="Arial"/>
                <w:sz w:val="20"/>
                <w:szCs w:val="20"/>
              </w:rPr>
              <w:t>traženo</w:t>
            </w:r>
            <w:proofErr w:type="spellEnd"/>
            <w:r w:rsidRPr="001D2556">
              <w:rPr>
                <w:rFonts w:ascii="Arial" w:hAnsi="Arial" w:cs="Arial"/>
                <w:sz w:val="20"/>
                <w:szCs w:val="20"/>
              </w:rPr>
              <w:t xml:space="preserve"> u </w:t>
            </w:r>
            <w:proofErr w:type="spellStart"/>
            <w:r w:rsidRPr="001D2556">
              <w:rPr>
                <w:rFonts w:ascii="Arial" w:hAnsi="Arial" w:cs="Arial"/>
                <w:sz w:val="20"/>
                <w:szCs w:val="20"/>
              </w:rPr>
              <w:t>vašem</w:t>
            </w:r>
            <w:proofErr w:type="spellEnd"/>
            <w:r w:rsidRPr="001D2556">
              <w:rPr>
                <w:rFonts w:ascii="Arial" w:hAnsi="Arial" w:cs="Arial"/>
                <w:sz w:val="20"/>
                <w:szCs w:val="20"/>
              </w:rPr>
              <w:t xml:space="preserve"> </w:t>
            </w:r>
            <w:proofErr w:type="spellStart"/>
            <w:r w:rsidRPr="001D2556">
              <w:rPr>
                <w:rFonts w:ascii="Arial" w:hAnsi="Arial" w:cs="Arial"/>
                <w:sz w:val="20"/>
                <w:szCs w:val="20"/>
              </w:rPr>
              <w:t>zahtjevu</w:t>
            </w:r>
            <w:proofErr w:type="spellEnd"/>
            <w:r w:rsidRPr="001D2556">
              <w:rPr>
                <w:rFonts w:ascii="Arial" w:hAnsi="Arial" w:cs="Arial"/>
                <w:sz w:val="20"/>
                <w:szCs w:val="20"/>
              </w:rPr>
              <w:t>.</w:t>
            </w:r>
          </w:p>
          <w:p w14:paraId="6D7C88AD" w14:textId="77777777" w:rsidR="006453B2" w:rsidRPr="001D2556" w:rsidRDefault="00150755" w:rsidP="001D2556">
            <w:pPr>
              <w:spacing w:before="120" w:after="120" w:line="240" w:lineRule="auto"/>
              <w:jc w:val="both"/>
              <w:rPr>
                <w:rFonts w:ascii="Arial" w:hAnsi="Arial" w:cs="Arial"/>
                <w:sz w:val="20"/>
                <w:szCs w:val="20"/>
              </w:rPr>
            </w:pPr>
            <w:proofErr w:type="spellStart"/>
            <w:r w:rsidRPr="001D2556">
              <w:rPr>
                <w:rFonts w:ascii="Arial" w:hAnsi="Arial" w:cs="Arial"/>
                <w:sz w:val="20"/>
                <w:szCs w:val="20"/>
              </w:rPr>
              <w:t>Navedene</w:t>
            </w:r>
            <w:proofErr w:type="spellEnd"/>
            <w:r w:rsidRPr="001D2556">
              <w:rPr>
                <w:rFonts w:ascii="Arial" w:hAnsi="Arial" w:cs="Arial"/>
                <w:sz w:val="20"/>
                <w:szCs w:val="20"/>
              </w:rPr>
              <w:t xml:space="preserve"> </w:t>
            </w:r>
            <w:proofErr w:type="spellStart"/>
            <w:r w:rsidRPr="001D2556">
              <w:rPr>
                <w:rFonts w:ascii="Arial" w:hAnsi="Arial" w:cs="Arial"/>
                <w:sz w:val="20"/>
                <w:szCs w:val="20"/>
              </w:rPr>
              <w:t>isporuke</w:t>
            </w:r>
            <w:proofErr w:type="spellEnd"/>
            <w:r w:rsidRPr="001D2556">
              <w:rPr>
                <w:rFonts w:ascii="Arial" w:hAnsi="Arial" w:cs="Arial"/>
                <w:sz w:val="20"/>
                <w:szCs w:val="20"/>
              </w:rPr>
              <w:t xml:space="preserve"> </w:t>
            </w:r>
            <w:proofErr w:type="spellStart"/>
            <w:r w:rsidRPr="001D2556">
              <w:rPr>
                <w:rFonts w:ascii="Arial" w:hAnsi="Arial" w:cs="Arial"/>
                <w:sz w:val="20"/>
                <w:szCs w:val="20"/>
              </w:rPr>
              <w:t>su</w:t>
            </w:r>
            <w:proofErr w:type="spellEnd"/>
            <w:r w:rsidRPr="001D2556">
              <w:rPr>
                <w:rFonts w:ascii="Arial" w:hAnsi="Arial" w:cs="Arial"/>
                <w:sz w:val="20"/>
                <w:szCs w:val="20"/>
              </w:rPr>
              <w:t xml:space="preserve"> </w:t>
            </w:r>
            <w:proofErr w:type="spellStart"/>
            <w:r w:rsidRPr="001D2556">
              <w:rPr>
                <w:rFonts w:ascii="Arial" w:hAnsi="Arial" w:cs="Arial"/>
                <w:sz w:val="20"/>
                <w:szCs w:val="20"/>
              </w:rPr>
              <w:t>sukcesivne</w:t>
            </w:r>
            <w:proofErr w:type="spellEnd"/>
            <w:r w:rsidRPr="001D2556">
              <w:rPr>
                <w:rFonts w:ascii="Arial" w:hAnsi="Arial" w:cs="Arial"/>
                <w:sz w:val="20"/>
                <w:szCs w:val="20"/>
              </w:rPr>
              <w:t xml:space="preserve"> </w:t>
            </w:r>
            <w:proofErr w:type="spellStart"/>
            <w:r w:rsidRPr="001D2556">
              <w:rPr>
                <w:rFonts w:ascii="Arial" w:hAnsi="Arial" w:cs="Arial"/>
                <w:sz w:val="20"/>
                <w:szCs w:val="20"/>
              </w:rPr>
              <w:t>i</w:t>
            </w:r>
            <w:proofErr w:type="spellEnd"/>
            <w:r w:rsidRPr="001D2556">
              <w:rPr>
                <w:rFonts w:ascii="Arial" w:hAnsi="Arial" w:cs="Arial"/>
                <w:sz w:val="20"/>
                <w:szCs w:val="20"/>
              </w:rPr>
              <w:t xml:space="preserve"> </w:t>
            </w:r>
            <w:proofErr w:type="spellStart"/>
            <w:r w:rsidRPr="001D2556">
              <w:rPr>
                <w:rFonts w:ascii="Arial" w:hAnsi="Arial" w:cs="Arial"/>
                <w:sz w:val="20"/>
                <w:szCs w:val="20"/>
              </w:rPr>
              <w:t>nisu</w:t>
            </w:r>
            <w:proofErr w:type="spellEnd"/>
            <w:r w:rsidRPr="001D2556">
              <w:rPr>
                <w:rFonts w:ascii="Arial" w:hAnsi="Arial" w:cs="Arial"/>
                <w:sz w:val="20"/>
                <w:szCs w:val="20"/>
              </w:rPr>
              <w:t xml:space="preserve"> </w:t>
            </w:r>
            <w:proofErr w:type="spellStart"/>
            <w:r w:rsidRPr="001D2556">
              <w:rPr>
                <w:rFonts w:ascii="Arial" w:hAnsi="Arial" w:cs="Arial"/>
                <w:sz w:val="20"/>
                <w:szCs w:val="20"/>
              </w:rPr>
              <w:t>vezane</w:t>
            </w:r>
            <w:proofErr w:type="spellEnd"/>
            <w:r w:rsidRPr="001D2556">
              <w:rPr>
                <w:rFonts w:ascii="Arial" w:hAnsi="Arial" w:cs="Arial"/>
                <w:sz w:val="20"/>
                <w:szCs w:val="20"/>
              </w:rPr>
              <w:t xml:space="preserve"> </w:t>
            </w:r>
            <w:proofErr w:type="spellStart"/>
            <w:r w:rsidRPr="001D2556">
              <w:rPr>
                <w:rFonts w:ascii="Arial" w:hAnsi="Arial" w:cs="Arial"/>
                <w:sz w:val="20"/>
                <w:szCs w:val="20"/>
              </w:rPr>
              <w:t>ugovorima</w:t>
            </w:r>
            <w:proofErr w:type="spellEnd"/>
            <w:r w:rsidRPr="001D2556">
              <w:rPr>
                <w:rFonts w:ascii="Arial" w:hAnsi="Arial" w:cs="Arial"/>
                <w:sz w:val="20"/>
                <w:szCs w:val="20"/>
              </w:rPr>
              <w:t xml:space="preserve"> </w:t>
            </w:r>
            <w:proofErr w:type="spellStart"/>
            <w:r w:rsidRPr="001D2556">
              <w:rPr>
                <w:rFonts w:ascii="Arial" w:hAnsi="Arial" w:cs="Arial"/>
                <w:sz w:val="20"/>
                <w:szCs w:val="20"/>
              </w:rPr>
              <w:t>već</w:t>
            </w:r>
            <w:proofErr w:type="spellEnd"/>
            <w:r w:rsidRPr="001D2556">
              <w:rPr>
                <w:rFonts w:ascii="Arial" w:hAnsi="Arial" w:cs="Arial"/>
                <w:sz w:val="20"/>
                <w:szCs w:val="20"/>
              </w:rPr>
              <w:t xml:space="preserve"> </w:t>
            </w:r>
            <w:proofErr w:type="spellStart"/>
            <w:r w:rsidRPr="001D2556">
              <w:rPr>
                <w:rFonts w:ascii="Arial" w:hAnsi="Arial" w:cs="Arial"/>
                <w:sz w:val="20"/>
                <w:szCs w:val="20"/>
              </w:rPr>
              <w:t>pojedinačnim</w:t>
            </w:r>
            <w:proofErr w:type="spellEnd"/>
            <w:r w:rsidRPr="001D2556">
              <w:rPr>
                <w:rFonts w:ascii="Arial" w:hAnsi="Arial" w:cs="Arial"/>
                <w:sz w:val="20"/>
                <w:szCs w:val="20"/>
              </w:rPr>
              <w:t xml:space="preserve"> </w:t>
            </w:r>
            <w:proofErr w:type="spellStart"/>
            <w:r w:rsidRPr="001D2556">
              <w:rPr>
                <w:rFonts w:ascii="Arial" w:hAnsi="Arial" w:cs="Arial"/>
                <w:sz w:val="20"/>
                <w:szCs w:val="20"/>
              </w:rPr>
              <w:t>narudžbama</w:t>
            </w:r>
            <w:proofErr w:type="spellEnd"/>
            <w:r w:rsidRPr="001D2556">
              <w:rPr>
                <w:rFonts w:ascii="Arial" w:hAnsi="Arial" w:cs="Arial"/>
                <w:sz w:val="20"/>
                <w:szCs w:val="20"/>
              </w:rPr>
              <w:t>.</w:t>
            </w:r>
            <w:r w:rsidR="0072090E" w:rsidRPr="001D2556">
              <w:rPr>
                <w:rFonts w:ascii="Arial" w:hAnsi="Arial" w:cs="Arial"/>
                <w:sz w:val="20"/>
                <w:szCs w:val="20"/>
              </w:rPr>
              <w:t xml:space="preserve"> </w:t>
            </w:r>
          </w:p>
          <w:p w14:paraId="1DE60D07" w14:textId="5B56F727" w:rsidR="00150755" w:rsidRPr="001D2556" w:rsidRDefault="00150755" w:rsidP="001D2556">
            <w:pPr>
              <w:spacing w:before="120" w:after="120" w:line="240" w:lineRule="auto"/>
              <w:jc w:val="both"/>
              <w:rPr>
                <w:rFonts w:ascii="Arial" w:hAnsi="Arial" w:cs="Arial"/>
                <w:sz w:val="20"/>
                <w:szCs w:val="20"/>
              </w:rPr>
            </w:pPr>
            <w:r w:rsidRPr="001D2556">
              <w:rPr>
                <w:rFonts w:ascii="Arial" w:hAnsi="Arial" w:cs="Arial"/>
                <w:sz w:val="20"/>
                <w:szCs w:val="20"/>
              </w:rPr>
              <w:t xml:space="preserve">Da li </w:t>
            </w:r>
            <w:proofErr w:type="spellStart"/>
            <w:r w:rsidRPr="001D2556">
              <w:rPr>
                <w:rFonts w:ascii="Arial" w:hAnsi="Arial" w:cs="Arial"/>
                <w:sz w:val="20"/>
                <w:szCs w:val="20"/>
              </w:rPr>
              <w:t>prihvatate</w:t>
            </w:r>
            <w:proofErr w:type="spellEnd"/>
            <w:r w:rsidRPr="001D2556">
              <w:rPr>
                <w:rFonts w:ascii="Arial" w:hAnsi="Arial" w:cs="Arial"/>
                <w:sz w:val="20"/>
                <w:szCs w:val="20"/>
              </w:rPr>
              <w:t xml:space="preserve"> </w:t>
            </w:r>
            <w:proofErr w:type="spellStart"/>
            <w:r w:rsidRPr="001D2556">
              <w:rPr>
                <w:rFonts w:ascii="Arial" w:hAnsi="Arial" w:cs="Arial"/>
                <w:sz w:val="20"/>
                <w:szCs w:val="20"/>
              </w:rPr>
              <w:t>neku</w:t>
            </w:r>
            <w:proofErr w:type="spellEnd"/>
            <w:r w:rsidRPr="001D2556">
              <w:rPr>
                <w:rFonts w:ascii="Arial" w:hAnsi="Arial" w:cs="Arial"/>
                <w:sz w:val="20"/>
                <w:szCs w:val="20"/>
              </w:rPr>
              <w:t xml:space="preserve"> </w:t>
            </w:r>
            <w:proofErr w:type="spellStart"/>
            <w:r w:rsidRPr="001D2556">
              <w:rPr>
                <w:rFonts w:ascii="Arial" w:hAnsi="Arial" w:cs="Arial"/>
                <w:sz w:val="20"/>
                <w:szCs w:val="20"/>
              </w:rPr>
              <w:t>drugu</w:t>
            </w:r>
            <w:proofErr w:type="spellEnd"/>
            <w:r w:rsidRPr="001D2556">
              <w:rPr>
                <w:rFonts w:ascii="Arial" w:hAnsi="Arial" w:cs="Arial"/>
                <w:sz w:val="20"/>
                <w:szCs w:val="20"/>
              </w:rPr>
              <w:t xml:space="preserve"> </w:t>
            </w:r>
            <w:proofErr w:type="spellStart"/>
            <w:r w:rsidRPr="001D2556">
              <w:rPr>
                <w:rFonts w:ascii="Arial" w:hAnsi="Arial" w:cs="Arial"/>
                <w:sz w:val="20"/>
                <w:szCs w:val="20"/>
              </w:rPr>
              <w:t>opciju</w:t>
            </w:r>
            <w:proofErr w:type="spellEnd"/>
            <w:r w:rsidRPr="001D2556">
              <w:rPr>
                <w:rFonts w:ascii="Arial" w:hAnsi="Arial" w:cs="Arial"/>
                <w:sz w:val="20"/>
                <w:szCs w:val="20"/>
              </w:rPr>
              <w:t xml:space="preserve"> za </w:t>
            </w:r>
            <w:proofErr w:type="spellStart"/>
            <w:r w:rsidRPr="001D2556">
              <w:rPr>
                <w:rFonts w:ascii="Arial" w:hAnsi="Arial" w:cs="Arial"/>
                <w:sz w:val="20"/>
                <w:szCs w:val="20"/>
              </w:rPr>
              <w:t>ispunjenje</w:t>
            </w:r>
            <w:proofErr w:type="spellEnd"/>
            <w:r w:rsidRPr="001D2556">
              <w:rPr>
                <w:rFonts w:ascii="Arial" w:hAnsi="Arial" w:cs="Arial"/>
                <w:sz w:val="20"/>
                <w:szCs w:val="20"/>
              </w:rPr>
              <w:t xml:space="preserve"> </w:t>
            </w:r>
            <w:proofErr w:type="spellStart"/>
            <w:r w:rsidRPr="001D2556">
              <w:rPr>
                <w:rFonts w:ascii="Arial" w:hAnsi="Arial" w:cs="Arial"/>
                <w:sz w:val="20"/>
                <w:szCs w:val="20"/>
              </w:rPr>
              <w:t>navedenog</w:t>
            </w:r>
            <w:proofErr w:type="spellEnd"/>
            <w:r w:rsidRPr="001D2556">
              <w:rPr>
                <w:rFonts w:ascii="Arial" w:hAnsi="Arial" w:cs="Arial"/>
                <w:sz w:val="20"/>
                <w:szCs w:val="20"/>
              </w:rPr>
              <w:t xml:space="preserve"> </w:t>
            </w:r>
            <w:proofErr w:type="spellStart"/>
            <w:r w:rsidRPr="001D2556">
              <w:rPr>
                <w:rFonts w:ascii="Arial" w:hAnsi="Arial" w:cs="Arial"/>
                <w:sz w:val="20"/>
                <w:szCs w:val="20"/>
              </w:rPr>
              <w:t>uslova</w:t>
            </w:r>
            <w:proofErr w:type="spellEnd"/>
            <w:r w:rsidRPr="001D2556">
              <w:rPr>
                <w:rFonts w:ascii="Arial" w:hAnsi="Arial" w:cs="Arial"/>
                <w:sz w:val="20"/>
                <w:szCs w:val="20"/>
              </w:rPr>
              <w:t>.</w:t>
            </w:r>
          </w:p>
          <w:p w14:paraId="1D2317DD" w14:textId="77777777" w:rsidR="00150755" w:rsidRPr="001D2556" w:rsidRDefault="00150755" w:rsidP="001D2556">
            <w:pPr>
              <w:spacing w:before="120" w:after="120" w:line="240" w:lineRule="auto"/>
              <w:jc w:val="both"/>
              <w:rPr>
                <w:rFonts w:ascii="Arial" w:hAnsi="Arial" w:cs="Arial"/>
                <w:sz w:val="20"/>
                <w:szCs w:val="20"/>
              </w:rPr>
            </w:pPr>
          </w:p>
          <w:p w14:paraId="7AFFB003" w14:textId="0A4FDCA7" w:rsidR="00150755" w:rsidRPr="001D2556" w:rsidRDefault="00150755" w:rsidP="001D2556">
            <w:pPr>
              <w:spacing w:before="120" w:after="120" w:line="240" w:lineRule="auto"/>
              <w:jc w:val="both"/>
              <w:rPr>
                <w:rFonts w:ascii="Arial" w:hAnsi="Arial" w:cs="Arial"/>
                <w:sz w:val="20"/>
                <w:szCs w:val="20"/>
              </w:rPr>
            </w:pPr>
            <w:r w:rsidRPr="001D2556">
              <w:rPr>
                <w:rFonts w:ascii="Arial" w:hAnsi="Arial" w:cs="Arial"/>
                <w:sz w:val="20"/>
                <w:szCs w:val="20"/>
              </w:rPr>
              <w:t>(English translation:</w:t>
            </w:r>
          </w:p>
          <w:p w14:paraId="323B1B4F" w14:textId="77777777" w:rsidR="00150755" w:rsidRPr="001D2556" w:rsidRDefault="00150755" w:rsidP="001D2556">
            <w:pPr>
              <w:spacing w:before="120" w:after="120" w:line="240" w:lineRule="auto"/>
              <w:jc w:val="both"/>
              <w:rPr>
                <w:rFonts w:ascii="Arial" w:hAnsi="Arial" w:cs="Arial"/>
                <w:i/>
                <w:iCs/>
                <w:sz w:val="20"/>
                <w:szCs w:val="20"/>
              </w:rPr>
            </w:pPr>
            <w:r w:rsidRPr="001D2556">
              <w:rPr>
                <w:rFonts w:ascii="Arial" w:hAnsi="Arial" w:cs="Arial"/>
                <w:i/>
                <w:iCs/>
                <w:sz w:val="20"/>
                <w:szCs w:val="20"/>
              </w:rPr>
              <w:t>The documentation states that for LOT 1, a minimum of two contracts is required, with a minimum value of 30,000 EUR over the past 5 years.</w:t>
            </w:r>
          </w:p>
          <w:p w14:paraId="2093683D" w14:textId="64DE565B" w:rsidR="00150755" w:rsidRPr="001D2556" w:rsidRDefault="00150755" w:rsidP="001D2556">
            <w:pPr>
              <w:spacing w:before="120" w:after="120" w:line="240" w:lineRule="auto"/>
              <w:jc w:val="both"/>
              <w:rPr>
                <w:rFonts w:ascii="Arial" w:hAnsi="Arial" w:cs="Arial"/>
                <w:i/>
                <w:iCs/>
                <w:sz w:val="20"/>
                <w:szCs w:val="20"/>
              </w:rPr>
            </w:pPr>
            <w:r w:rsidRPr="001D2556">
              <w:rPr>
                <w:rFonts w:ascii="Arial" w:hAnsi="Arial" w:cs="Arial"/>
                <w:i/>
                <w:iCs/>
                <w:sz w:val="20"/>
                <w:szCs w:val="20"/>
              </w:rPr>
              <w:t>As a distributor of well-known tool brands (</w:t>
            </w:r>
            <w:r w:rsidR="001D2556">
              <w:rPr>
                <w:rFonts w:ascii="Arial" w:hAnsi="Arial" w:cs="Arial"/>
                <w:sz w:val="20"/>
                <w:szCs w:val="20"/>
              </w:rPr>
              <w:t>“</w:t>
            </w:r>
            <w:r w:rsidR="001D2556" w:rsidRPr="001D2556">
              <w:rPr>
                <w:rFonts w:ascii="Arial" w:hAnsi="Arial" w:cs="Arial"/>
                <w:i/>
                <w:iCs/>
                <w:sz w:val="20"/>
                <w:szCs w:val="20"/>
              </w:rPr>
              <w:t>number of brands listed</w:t>
            </w:r>
            <w:r w:rsidR="001D2556">
              <w:rPr>
                <w:rFonts w:ascii="Arial" w:hAnsi="Arial" w:cs="Arial"/>
                <w:sz w:val="20"/>
                <w:szCs w:val="20"/>
              </w:rPr>
              <w:t>”</w:t>
            </w:r>
            <w:r w:rsidRPr="001D2556">
              <w:rPr>
                <w:rFonts w:ascii="Arial" w:hAnsi="Arial" w:cs="Arial"/>
                <w:i/>
                <w:iCs/>
                <w:sz w:val="20"/>
                <w:szCs w:val="20"/>
              </w:rPr>
              <w:t>) with business operations in Bosnia and Herzegovina, we have had significantly larger deliveries than what is requested in your requirement.</w:t>
            </w:r>
          </w:p>
          <w:p w14:paraId="3137EE3B" w14:textId="32547BB2" w:rsidR="00150755" w:rsidRPr="001D2556" w:rsidRDefault="00150755" w:rsidP="001D2556">
            <w:pPr>
              <w:spacing w:before="120" w:after="120" w:line="240" w:lineRule="auto"/>
              <w:jc w:val="both"/>
              <w:rPr>
                <w:rFonts w:ascii="Arial" w:hAnsi="Arial" w:cs="Arial"/>
                <w:i/>
                <w:iCs/>
                <w:sz w:val="20"/>
                <w:szCs w:val="20"/>
              </w:rPr>
            </w:pPr>
            <w:r w:rsidRPr="001D2556">
              <w:rPr>
                <w:rFonts w:ascii="Arial" w:hAnsi="Arial" w:cs="Arial"/>
                <w:i/>
                <w:iCs/>
                <w:sz w:val="20"/>
                <w:szCs w:val="20"/>
              </w:rPr>
              <w:t>These deliveries are successive and are not tied to contracts but are individual orders.</w:t>
            </w:r>
          </w:p>
          <w:p w14:paraId="48B31E22" w14:textId="34D0A7DE" w:rsidR="00150755" w:rsidRPr="001D2556" w:rsidRDefault="00150755" w:rsidP="001D2556">
            <w:pPr>
              <w:spacing w:before="120" w:after="120" w:line="240" w:lineRule="auto"/>
              <w:jc w:val="both"/>
              <w:rPr>
                <w:rFonts w:ascii="Arial" w:hAnsi="Arial" w:cs="Arial"/>
                <w:b/>
                <w:bCs/>
                <w:sz w:val="20"/>
                <w:szCs w:val="20"/>
              </w:rPr>
            </w:pPr>
            <w:r w:rsidRPr="001D2556">
              <w:rPr>
                <w:rFonts w:ascii="Arial" w:hAnsi="Arial" w:cs="Arial"/>
                <w:i/>
                <w:iCs/>
                <w:sz w:val="20"/>
                <w:szCs w:val="20"/>
              </w:rPr>
              <w:t>Would you accept an alternative option to meet the specified condition?)</w:t>
            </w:r>
          </w:p>
        </w:tc>
      </w:tr>
      <w:tr w:rsidR="00B97AB7" w:rsidRPr="001D2556" w14:paraId="1701AC1C" w14:textId="77777777" w:rsidTr="001D2556">
        <w:trPr>
          <w:trHeight w:val="638"/>
        </w:trPr>
        <w:tc>
          <w:tcPr>
            <w:tcW w:w="704" w:type="dxa"/>
            <w:vAlign w:val="center"/>
          </w:tcPr>
          <w:p w14:paraId="0B53FA3C" w14:textId="22298433" w:rsidR="00B97AB7" w:rsidRPr="001D2556" w:rsidRDefault="00B97AB7" w:rsidP="001D2556">
            <w:pPr>
              <w:spacing w:before="120" w:after="120" w:line="240" w:lineRule="auto"/>
              <w:rPr>
                <w:rFonts w:ascii="Arial" w:hAnsi="Arial" w:cs="Arial"/>
                <w:b/>
                <w:sz w:val="20"/>
                <w:szCs w:val="20"/>
                <w:lang w:val="en-GB"/>
              </w:rPr>
            </w:pPr>
            <w:r w:rsidRPr="001D2556">
              <w:rPr>
                <w:rFonts w:ascii="Arial" w:hAnsi="Arial" w:cs="Arial"/>
                <w:b/>
                <w:sz w:val="20"/>
                <w:szCs w:val="20"/>
                <w:lang w:val="en-GB"/>
              </w:rPr>
              <w:t>A1</w:t>
            </w:r>
          </w:p>
        </w:tc>
        <w:tc>
          <w:tcPr>
            <w:tcW w:w="8970" w:type="dxa"/>
          </w:tcPr>
          <w:p w14:paraId="2FB39256" w14:textId="6D0C4A37" w:rsidR="00B97AB7" w:rsidRPr="001D2556" w:rsidRDefault="00520E46" w:rsidP="001D2556">
            <w:pPr>
              <w:spacing w:before="120" w:after="120" w:line="240" w:lineRule="auto"/>
              <w:jc w:val="both"/>
              <w:rPr>
                <w:rFonts w:ascii="Arial" w:hAnsi="Arial" w:cs="Arial"/>
                <w:b/>
                <w:bCs/>
                <w:sz w:val="20"/>
                <w:szCs w:val="20"/>
              </w:rPr>
            </w:pPr>
            <w:r>
              <w:rPr>
                <w:rFonts w:ascii="Arial" w:hAnsi="Arial" w:cs="Arial"/>
                <w:b/>
                <w:bCs/>
                <w:sz w:val="20"/>
                <w:szCs w:val="20"/>
              </w:rPr>
              <w:t>Yes, t</w:t>
            </w:r>
            <w:r w:rsidR="00150755" w:rsidRPr="001D2556">
              <w:rPr>
                <w:rFonts w:ascii="Arial" w:hAnsi="Arial" w:cs="Arial"/>
                <w:b/>
                <w:bCs/>
                <w:sz w:val="20"/>
                <w:szCs w:val="20"/>
              </w:rPr>
              <w:t>he contracting authority considers that individual order</w:t>
            </w:r>
            <w:r w:rsidR="00D1436F">
              <w:rPr>
                <w:rFonts w:ascii="Arial" w:hAnsi="Arial" w:cs="Arial"/>
                <w:b/>
                <w:bCs/>
                <w:sz w:val="20"/>
                <w:szCs w:val="20"/>
              </w:rPr>
              <w:t>s</w:t>
            </w:r>
            <w:r w:rsidR="00150755" w:rsidRPr="001D2556">
              <w:rPr>
                <w:rFonts w:ascii="Arial" w:hAnsi="Arial" w:cs="Arial"/>
                <w:b/>
                <w:bCs/>
                <w:sz w:val="20"/>
                <w:szCs w:val="20"/>
              </w:rPr>
              <w:t xml:space="preserve"> (in the local language: </w:t>
            </w:r>
            <w:proofErr w:type="spellStart"/>
            <w:r w:rsidR="00150755" w:rsidRPr="00D02A52">
              <w:rPr>
                <w:rFonts w:ascii="Arial" w:hAnsi="Arial" w:cs="Arial"/>
                <w:b/>
                <w:bCs/>
                <w:i/>
                <w:iCs/>
                <w:sz w:val="20"/>
                <w:szCs w:val="20"/>
              </w:rPr>
              <w:t>pojedinačna</w:t>
            </w:r>
            <w:proofErr w:type="spellEnd"/>
            <w:r w:rsidR="00150755" w:rsidRPr="00D02A52">
              <w:rPr>
                <w:rFonts w:ascii="Arial" w:hAnsi="Arial" w:cs="Arial"/>
                <w:b/>
                <w:bCs/>
                <w:i/>
                <w:iCs/>
                <w:sz w:val="20"/>
                <w:szCs w:val="20"/>
              </w:rPr>
              <w:t xml:space="preserve"> </w:t>
            </w:r>
            <w:proofErr w:type="spellStart"/>
            <w:r w:rsidR="00150755" w:rsidRPr="00D02A52">
              <w:rPr>
                <w:rFonts w:ascii="Arial" w:hAnsi="Arial" w:cs="Arial"/>
                <w:b/>
                <w:bCs/>
                <w:i/>
                <w:iCs/>
                <w:sz w:val="20"/>
                <w:szCs w:val="20"/>
              </w:rPr>
              <w:t>narudžb</w:t>
            </w:r>
            <w:r w:rsidR="001D2556" w:rsidRPr="00D02A52">
              <w:rPr>
                <w:rFonts w:ascii="Arial" w:hAnsi="Arial" w:cs="Arial"/>
                <w:b/>
                <w:bCs/>
                <w:i/>
                <w:iCs/>
                <w:sz w:val="20"/>
                <w:szCs w:val="20"/>
              </w:rPr>
              <w:t>a</w:t>
            </w:r>
            <w:proofErr w:type="spellEnd"/>
            <w:r w:rsidR="00150755" w:rsidRPr="001D2556">
              <w:rPr>
                <w:rFonts w:ascii="Arial" w:hAnsi="Arial" w:cs="Arial"/>
                <w:b/>
                <w:bCs/>
                <w:sz w:val="20"/>
                <w:szCs w:val="20"/>
              </w:rPr>
              <w:t xml:space="preserve">) </w:t>
            </w:r>
            <w:r w:rsidR="00D1436F">
              <w:rPr>
                <w:rFonts w:ascii="Arial" w:hAnsi="Arial" w:cs="Arial"/>
                <w:b/>
                <w:bCs/>
                <w:sz w:val="20"/>
                <w:szCs w:val="20"/>
              </w:rPr>
              <w:t>with</w:t>
            </w:r>
            <w:r w:rsidR="00150755" w:rsidRPr="001D2556">
              <w:rPr>
                <w:rFonts w:ascii="Arial" w:hAnsi="Arial" w:cs="Arial"/>
                <w:b/>
                <w:bCs/>
                <w:sz w:val="20"/>
                <w:szCs w:val="20"/>
              </w:rPr>
              <w:t xml:space="preserve"> the respective invoice constitute a form of a contract. </w:t>
            </w:r>
          </w:p>
        </w:tc>
      </w:tr>
      <w:tr w:rsidR="00BF75C8" w:rsidRPr="001D2556" w14:paraId="4B13A36E" w14:textId="77777777" w:rsidTr="001D2556">
        <w:trPr>
          <w:trHeight w:val="638"/>
        </w:trPr>
        <w:tc>
          <w:tcPr>
            <w:tcW w:w="704" w:type="dxa"/>
            <w:vAlign w:val="center"/>
          </w:tcPr>
          <w:p w14:paraId="1DDD0010" w14:textId="3D1820FD" w:rsidR="00BF75C8" w:rsidRPr="001D2556" w:rsidRDefault="003D4FB9" w:rsidP="001D2556">
            <w:pPr>
              <w:spacing w:before="120" w:after="120" w:line="240" w:lineRule="auto"/>
              <w:rPr>
                <w:rFonts w:ascii="Arial" w:hAnsi="Arial" w:cs="Arial"/>
                <w:b/>
                <w:sz w:val="20"/>
                <w:szCs w:val="20"/>
                <w:lang w:val="en-GB"/>
              </w:rPr>
            </w:pPr>
            <w:r>
              <w:rPr>
                <w:rFonts w:ascii="Arial" w:hAnsi="Arial" w:cs="Arial"/>
                <w:b/>
                <w:sz w:val="20"/>
                <w:szCs w:val="20"/>
                <w:lang w:val="en-GB"/>
              </w:rPr>
              <w:t>Q2</w:t>
            </w:r>
          </w:p>
        </w:tc>
        <w:tc>
          <w:tcPr>
            <w:tcW w:w="8970" w:type="dxa"/>
          </w:tcPr>
          <w:p w14:paraId="700B61EC" w14:textId="653CDC0A" w:rsidR="003D4FB9" w:rsidRPr="003D4FB9" w:rsidRDefault="003D4FB9" w:rsidP="003D4FB9">
            <w:pPr>
              <w:spacing w:before="120" w:after="120" w:line="240" w:lineRule="auto"/>
              <w:jc w:val="both"/>
              <w:rPr>
                <w:rFonts w:ascii="Arial" w:hAnsi="Arial" w:cs="Arial"/>
                <w:sz w:val="20"/>
                <w:szCs w:val="20"/>
              </w:rPr>
            </w:pPr>
            <w:r w:rsidRPr="003D4FB9">
              <w:rPr>
                <w:rFonts w:ascii="Arial" w:hAnsi="Arial" w:cs="Arial"/>
                <w:sz w:val="20"/>
                <w:szCs w:val="20"/>
              </w:rPr>
              <w:t>As we are currently in the process of registering a branch office (</w:t>
            </w:r>
            <w:proofErr w:type="spellStart"/>
            <w:r w:rsidRPr="003D4FB9">
              <w:rPr>
                <w:rFonts w:ascii="Arial" w:hAnsi="Arial" w:cs="Arial"/>
                <w:sz w:val="20"/>
                <w:szCs w:val="20"/>
              </w:rPr>
              <w:t>ogranak</w:t>
            </w:r>
            <w:proofErr w:type="spellEnd"/>
            <w:r w:rsidRPr="003D4FB9">
              <w:rPr>
                <w:rFonts w:ascii="Arial" w:hAnsi="Arial" w:cs="Arial"/>
                <w:sz w:val="20"/>
                <w:szCs w:val="20"/>
              </w:rPr>
              <w:t>) in Bosnia and Herzegovina, we seek clarification on the invoicing procedure should our company from Serbia be successful in winning the contract and signing it.</w:t>
            </w:r>
          </w:p>
          <w:p w14:paraId="4258286D" w14:textId="7FB887C0" w:rsidR="00BF75C8" w:rsidRPr="001D2556" w:rsidRDefault="003D4FB9" w:rsidP="003D4FB9">
            <w:pPr>
              <w:spacing w:before="120" w:after="120" w:line="240" w:lineRule="auto"/>
              <w:jc w:val="both"/>
              <w:rPr>
                <w:rFonts w:ascii="Arial" w:hAnsi="Arial" w:cs="Arial"/>
                <w:b/>
                <w:bCs/>
                <w:sz w:val="20"/>
                <w:szCs w:val="20"/>
              </w:rPr>
            </w:pPr>
            <w:r w:rsidRPr="003D4FB9">
              <w:rPr>
                <w:rFonts w:ascii="Arial" w:hAnsi="Arial" w:cs="Arial"/>
                <w:sz w:val="20"/>
                <w:szCs w:val="20"/>
              </w:rPr>
              <w:t>Specifically, we would like to know if it would be possible for us to invoice from our branch office in Bosnia and Herzegovina at a later stage, after the contract has been awarded and signed with our company from Serbia. This would allow us to ensure seamless compliance with all local regulations and procedures while facilitating efficient invoicing procedures in the recipient country.</w:t>
            </w:r>
          </w:p>
        </w:tc>
      </w:tr>
      <w:tr w:rsidR="00BF75C8" w:rsidRPr="001D2556" w14:paraId="76D06F1F" w14:textId="77777777" w:rsidTr="001D2556">
        <w:trPr>
          <w:trHeight w:val="638"/>
        </w:trPr>
        <w:tc>
          <w:tcPr>
            <w:tcW w:w="704" w:type="dxa"/>
            <w:vAlign w:val="center"/>
          </w:tcPr>
          <w:p w14:paraId="74CB3FAB" w14:textId="0B3B236F" w:rsidR="00BF75C8" w:rsidRPr="001D2556" w:rsidRDefault="00BF75C8" w:rsidP="001D2556">
            <w:pPr>
              <w:spacing w:before="120" w:after="120" w:line="240" w:lineRule="auto"/>
              <w:rPr>
                <w:rFonts w:ascii="Arial" w:hAnsi="Arial" w:cs="Arial"/>
                <w:b/>
                <w:sz w:val="20"/>
                <w:szCs w:val="20"/>
                <w:lang w:val="en-GB"/>
              </w:rPr>
            </w:pPr>
            <w:r>
              <w:rPr>
                <w:rFonts w:ascii="Arial" w:hAnsi="Arial" w:cs="Arial"/>
                <w:b/>
                <w:sz w:val="20"/>
                <w:szCs w:val="20"/>
                <w:lang w:val="en-GB"/>
              </w:rPr>
              <w:t>A2</w:t>
            </w:r>
          </w:p>
        </w:tc>
        <w:tc>
          <w:tcPr>
            <w:tcW w:w="8970" w:type="dxa"/>
          </w:tcPr>
          <w:p w14:paraId="345688F2" w14:textId="42FBEA8A" w:rsidR="00BF75C8" w:rsidRPr="001D2556" w:rsidRDefault="00BF75C8" w:rsidP="001D2556">
            <w:pPr>
              <w:spacing w:before="120" w:after="120" w:line="240" w:lineRule="auto"/>
              <w:jc w:val="both"/>
              <w:rPr>
                <w:rFonts w:ascii="Arial" w:hAnsi="Arial" w:cs="Arial"/>
                <w:b/>
                <w:bCs/>
                <w:sz w:val="20"/>
                <w:szCs w:val="20"/>
              </w:rPr>
            </w:pPr>
            <w:r w:rsidRPr="00BF75C8">
              <w:rPr>
                <w:rFonts w:ascii="Arial" w:hAnsi="Arial" w:cs="Arial"/>
                <w:b/>
                <w:bCs/>
                <w:sz w:val="20"/>
                <w:szCs w:val="20"/>
              </w:rPr>
              <w:t>Introducing a new branch office into the invoicing procedure</w:t>
            </w:r>
            <w:r w:rsidR="00597094">
              <w:rPr>
                <w:rFonts w:ascii="Arial" w:hAnsi="Arial" w:cs="Arial"/>
                <w:b/>
                <w:bCs/>
                <w:sz w:val="20"/>
                <w:szCs w:val="20"/>
              </w:rPr>
              <w:t>,</w:t>
            </w:r>
            <w:r w:rsidRPr="00BF75C8">
              <w:rPr>
                <w:rFonts w:ascii="Arial" w:hAnsi="Arial" w:cs="Arial"/>
                <w:b/>
                <w:bCs/>
                <w:sz w:val="20"/>
                <w:szCs w:val="20"/>
              </w:rPr>
              <w:t xml:space="preserve"> after the procurement process is concluded and the respective contract has been signed</w:t>
            </w:r>
            <w:r w:rsidR="00597094">
              <w:rPr>
                <w:rFonts w:ascii="Arial" w:hAnsi="Arial" w:cs="Arial"/>
                <w:b/>
                <w:bCs/>
                <w:sz w:val="20"/>
                <w:szCs w:val="20"/>
              </w:rPr>
              <w:t>,</w:t>
            </w:r>
            <w:r w:rsidRPr="00BF75C8">
              <w:rPr>
                <w:rFonts w:ascii="Arial" w:hAnsi="Arial" w:cs="Arial"/>
                <w:b/>
                <w:bCs/>
                <w:sz w:val="20"/>
                <w:szCs w:val="20"/>
              </w:rPr>
              <w:t xml:space="preserve"> would constitute a change to the</w:t>
            </w:r>
            <w:r w:rsidR="003D4FB9">
              <w:rPr>
                <w:rFonts w:ascii="Arial" w:hAnsi="Arial" w:cs="Arial"/>
                <w:b/>
                <w:bCs/>
                <w:sz w:val="20"/>
                <w:szCs w:val="20"/>
              </w:rPr>
              <w:t xml:space="preserve"> Contract, namely the </w:t>
            </w:r>
            <w:r w:rsidRPr="00BF75C8">
              <w:rPr>
                <w:rFonts w:ascii="Arial" w:hAnsi="Arial" w:cs="Arial"/>
                <w:b/>
                <w:bCs/>
                <w:sz w:val="20"/>
                <w:szCs w:val="20"/>
              </w:rPr>
              <w:t xml:space="preserve">Particular Conditions. The Supplier's account details are an integral part of the contract (see Particular Conditions, article: GC 16.1) and would therefore require an Annex to the Contract. Depending on the exact status and details of the branch office, the Contracting Authority would then need to assess the impact of this change on the </w:t>
            </w:r>
            <w:r w:rsidRPr="00BF75C8">
              <w:rPr>
                <w:rFonts w:ascii="Arial" w:hAnsi="Arial" w:cs="Arial"/>
                <w:b/>
                <w:bCs/>
                <w:sz w:val="20"/>
                <w:szCs w:val="20"/>
              </w:rPr>
              <w:lastRenderedPageBreak/>
              <w:t xml:space="preserve">procurement process, other bidders, and the overall contract and may need to seek formal approval from </w:t>
            </w:r>
            <w:proofErr w:type="spellStart"/>
            <w:r w:rsidRPr="00BF75C8">
              <w:rPr>
                <w:rFonts w:ascii="Arial" w:hAnsi="Arial" w:cs="Arial"/>
                <w:b/>
                <w:bCs/>
                <w:sz w:val="20"/>
                <w:szCs w:val="20"/>
              </w:rPr>
              <w:t>KfW</w:t>
            </w:r>
            <w:proofErr w:type="spellEnd"/>
            <w:r w:rsidRPr="00BF75C8">
              <w:rPr>
                <w:rFonts w:ascii="Arial" w:hAnsi="Arial" w:cs="Arial"/>
                <w:b/>
                <w:bCs/>
                <w:sz w:val="20"/>
                <w:szCs w:val="20"/>
              </w:rPr>
              <w:t>.</w:t>
            </w:r>
          </w:p>
        </w:tc>
      </w:tr>
    </w:tbl>
    <w:p w14:paraId="1717238A" w14:textId="77777777" w:rsidR="009B09B5" w:rsidRPr="001D2556" w:rsidRDefault="009B09B5">
      <w:pPr>
        <w:rPr>
          <w:rFonts w:ascii="Arial" w:hAnsi="Arial" w:cs="Arial"/>
          <w:sz w:val="20"/>
          <w:szCs w:val="20"/>
          <w:lang w:val="en-GB"/>
        </w:rPr>
      </w:pPr>
    </w:p>
    <w:sectPr w:rsidR="009B09B5" w:rsidRPr="001D2556" w:rsidSect="00340F11">
      <w:headerReference w:type="default" r:id="rId11"/>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9D23" w14:textId="77777777" w:rsidR="00340F11" w:rsidRDefault="00340F11" w:rsidP="006A2C75">
      <w:pPr>
        <w:spacing w:after="0" w:line="240" w:lineRule="auto"/>
      </w:pPr>
      <w:r>
        <w:separator/>
      </w:r>
    </w:p>
  </w:endnote>
  <w:endnote w:type="continuationSeparator" w:id="0">
    <w:p w14:paraId="580AE9B6" w14:textId="77777777" w:rsidR="00340F11" w:rsidRDefault="00340F11" w:rsidP="006A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410902"/>
      <w:docPartObj>
        <w:docPartGallery w:val="Page Numbers (Bottom of Page)"/>
        <w:docPartUnique/>
      </w:docPartObj>
    </w:sdtPr>
    <w:sdtEndPr>
      <w:rPr>
        <w:noProof/>
      </w:rPr>
    </w:sdtEndPr>
    <w:sdtContent>
      <w:p w14:paraId="4BEFE5E5" w14:textId="11211A8A" w:rsidR="00BA5593" w:rsidRDefault="00BA55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C01827" w14:textId="77777777" w:rsidR="00BA5593" w:rsidRDefault="00BA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E4728" w14:textId="77777777" w:rsidR="00340F11" w:rsidRDefault="00340F11" w:rsidP="006A2C75">
      <w:pPr>
        <w:spacing w:after="0" w:line="240" w:lineRule="auto"/>
      </w:pPr>
      <w:r>
        <w:separator/>
      </w:r>
    </w:p>
  </w:footnote>
  <w:footnote w:type="continuationSeparator" w:id="0">
    <w:p w14:paraId="03F9B40F" w14:textId="77777777" w:rsidR="00340F11" w:rsidRDefault="00340F11" w:rsidP="006A2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9115" w14:textId="77777777" w:rsidR="006A2C75" w:rsidRPr="00DA6AF9" w:rsidRDefault="006A2C75" w:rsidP="006A2C75">
    <w:pPr>
      <w:jc w:val="center"/>
      <w:rPr>
        <w:sz w:val="20"/>
      </w:rPr>
    </w:pPr>
    <w:r w:rsidRPr="001123A7">
      <w:rPr>
        <w:b/>
        <w:color w:val="173254"/>
        <w:sz w:val="36"/>
      </w:rPr>
      <w:t>WB6 Regional</w:t>
    </w:r>
    <w:r>
      <w:rPr>
        <w:b/>
        <w:color w:val="173254"/>
        <w:sz w:val="36"/>
      </w:rPr>
      <w:t xml:space="preserve"> </w:t>
    </w:r>
    <w:r w:rsidRPr="001123A7">
      <w:rPr>
        <w:b/>
        <w:color w:val="173254"/>
        <w:sz w:val="36"/>
      </w:rPr>
      <w:t>Challenge</w:t>
    </w:r>
    <w:r>
      <w:rPr>
        <w:b/>
        <w:color w:val="173254"/>
        <w:sz w:val="36"/>
      </w:rPr>
      <w:t xml:space="preserve"> </w:t>
    </w:r>
    <w:r w:rsidRPr="001123A7">
      <w:rPr>
        <w:b/>
        <w:color w:val="173254"/>
        <w:sz w:val="36"/>
      </w:rPr>
      <w:t>Fund</w:t>
    </w:r>
    <w:r w:rsidRPr="00DA6AF9">
      <w:rPr>
        <w:noProof/>
        <w:color w:val="173254"/>
        <w:position w:val="-37"/>
        <w:sz w:val="36"/>
      </w:rPr>
      <w:drawing>
        <wp:inline distT="0" distB="0" distL="0" distR="0" wp14:anchorId="0CEE9A57" wp14:editId="38A3A890">
          <wp:extent cx="1722120" cy="533400"/>
          <wp:effectExtent l="0" t="0" r="0" b="0"/>
          <wp:docPr id="2145037288" name="Picture 214503728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037288" name="Picture 214503728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533400"/>
                  </a:xfrm>
                  <a:prstGeom prst="rect">
                    <a:avLst/>
                  </a:prstGeom>
                  <a:noFill/>
                  <a:ln>
                    <a:noFill/>
                  </a:ln>
                </pic:spPr>
              </pic:pic>
            </a:graphicData>
          </a:graphic>
        </wp:inline>
      </w:drawing>
    </w:r>
  </w:p>
  <w:p w14:paraId="508FD3AC" w14:textId="77777777" w:rsidR="006A2C75" w:rsidRDefault="006A2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23735"/>
    <w:multiLevelType w:val="hybridMultilevel"/>
    <w:tmpl w:val="700E44C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DCC3807"/>
    <w:multiLevelType w:val="hybridMultilevel"/>
    <w:tmpl w:val="C5CEEFF6"/>
    <w:lvl w:ilvl="0" w:tplc="44A84BF2">
      <w:start w:val="1"/>
      <w:numFmt w:val="decimal"/>
      <w:lvlText w:val="%1."/>
      <w:lvlJc w:val="left"/>
      <w:pPr>
        <w:ind w:left="720"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BC942C5"/>
    <w:multiLevelType w:val="hybridMultilevel"/>
    <w:tmpl w:val="A47A6B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C3A7156"/>
    <w:multiLevelType w:val="hybridMultilevel"/>
    <w:tmpl w:val="DB5874F0"/>
    <w:lvl w:ilvl="0" w:tplc="A42A6C50">
      <w:start w:val="1"/>
      <w:numFmt w:val="decimal"/>
      <w:lvlText w:val="%1."/>
      <w:lvlJc w:val="left"/>
      <w:pPr>
        <w:ind w:left="360" w:hanging="360"/>
      </w:pPr>
      <w:rPr>
        <w:rFonts w:hint="default"/>
        <w:b w:val="0"/>
        <w:i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0E46BB"/>
    <w:multiLevelType w:val="hybridMultilevel"/>
    <w:tmpl w:val="A9A6BF9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9692CB2"/>
    <w:multiLevelType w:val="hybridMultilevel"/>
    <w:tmpl w:val="C65683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1BE5FF5"/>
    <w:multiLevelType w:val="hybridMultilevel"/>
    <w:tmpl w:val="C5CEEFF6"/>
    <w:lvl w:ilvl="0" w:tplc="FFFFFFFF">
      <w:start w:val="1"/>
      <w:numFmt w:val="decimal"/>
      <w:lvlText w:val="%1."/>
      <w:lvlJc w:val="left"/>
      <w:pPr>
        <w:ind w:left="720" w:hanging="360"/>
      </w:pPr>
      <w:rPr>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76805647"/>
    <w:multiLevelType w:val="hybridMultilevel"/>
    <w:tmpl w:val="6EE60A88"/>
    <w:lvl w:ilvl="0" w:tplc="CF6CE4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0038754">
    <w:abstractNumId w:val="5"/>
  </w:num>
  <w:num w:numId="2" w16cid:durableId="1553884600">
    <w:abstractNumId w:val="3"/>
  </w:num>
  <w:num w:numId="3" w16cid:durableId="302391437">
    <w:abstractNumId w:val="7"/>
  </w:num>
  <w:num w:numId="4" w16cid:durableId="508132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8825097">
    <w:abstractNumId w:val="0"/>
  </w:num>
  <w:num w:numId="6" w16cid:durableId="1125349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8732462">
    <w:abstractNumId w:val="0"/>
  </w:num>
  <w:num w:numId="8" w16cid:durableId="716202132">
    <w:abstractNumId w:val="4"/>
  </w:num>
  <w:num w:numId="9" w16cid:durableId="1150950412">
    <w:abstractNumId w:val="1"/>
  </w:num>
  <w:num w:numId="10" w16cid:durableId="311519795">
    <w:abstractNumId w:val="6"/>
  </w:num>
  <w:num w:numId="11" w16cid:durableId="927664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E9C"/>
    <w:rsid w:val="00004F18"/>
    <w:rsid w:val="000200DC"/>
    <w:rsid w:val="00026D5C"/>
    <w:rsid w:val="00051EE5"/>
    <w:rsid w:val="000556FB"/>
    <w:rsid w:val="00057D97"/>
    <w:rsid w:val="0006535E"/>
    <w:rsid w:val="000772F5"/>
    <w:rsid w:val="000A71CD"/>
    <w:rsid w:val="001076D5"/>
    <w:rsid w:val="00110890"/>
    <w:rsid w:val="001176BF"/>
    <w:rsid w:val="00136525"/>
    <w:rsid w:val="00150755"/>
    <w:rsid w:val="001A733B"/>
    <w:rsid w:val="001C4926"/>
    <w:rsid w:val="001D2556"/>
    <w:rsid w:val="001D2E96"/>
    <w:rsid w:val="001F4AF4"/>
    <w:rsid w:val="002126B9"/>
    <w:rsid w:val="00217C06"/>
    <w:rsid w:val="002219EF"/>
    <w:rsid w:val="00226B79"/>
    <w:rsid w:val="00241F5A"/>
    <w:rsid w:val="00247F0A"/>
    <w:rsid w:val="002525E0"/>
    <w:rsid w:val="00253B5E"/>
    <w:rsid w:val="002608F3"/>
    <w:rsid w:val="00273397"/>
    <w:rsid w:val="0028135B"/>
    <w:rsid w:val="0029473E"/>
    <w:rsid w:val="002C6BAD"/>
    <w:rsid w:val="002D6C46"/>
    <w:rsid w:val="002E3988"/>
    <w:rsid w:val="002E6334"/>
    <w:rsid w:val="00320FFD"/>
    <w:rsid w:val="00340F11"/>
    <w:rsid w:val="0035111F"/>
    <w:rsid w:val="003865E3"/>
    <w:rsid w:val="00390752"/>
    <w:rsid w:val="00392072"/>
    <w:rsid w:val="00395C80"/>
    <w:rsid w:val="003C52D6"/>
    <w:rsid w:val="003C730C"/>
    <w:rsid w:val="003D2F20"/>
    <w:rsid w:val="003D4FB9"/>
    <w:rsid w:val="003E12A2"/>
    <w:rsid w:val="003E2B88"/>
    <w:rsid w:val="004038F4"/>
    <w:rsid w:val="004211AA"/>
    <w:rsid w:val="004246FC"/>
    <w:rsid w:val="004356EC"/>
    <w:rsid w:val="00443FAA"/>
    <w:rsid w:val="00444F90"/>
    <w:rsid w:val="00484C80"/>
    <w:rsid w:val="00492882"/>
    <w:rsid w:val="00497CA9"/>
    <w:rsid w:val="004B475E"/>
    <w:rsid w:val="004B6EA9"/>
    <w:rsid w:val="004C10DD"/>
    <w:rsid w:val="004E5CB5"/>
    <w:rsid w:val="004F54A6"/>
    <w:rsid w:val="00500D03"/>
    <w:rsid w:val="005067AF"/>
    <w:rsid w:val="00506C39"/>
    <w:rsid w:val="00511E1D"/>
    <w:rsid w:val="00516535"/>
    <w:rsid w:val="00520E46"/>
    <w:rsid w:val="00521CF1"/>
    <w:rsid w:val="00554544"/>
    <w:rsid w:val="0056045F"/>
    <w:rsid w:val="00564E97"/>
    <w:rsid w:val="0056736C"/>
    <w:rsid w:val="00567563"/>
    <w:rsid w:val="00574A11"/>
    <w:rsid w:val="00580493"/>
    <w:rsid w:val="00581CCF"/>
    <w:rsid w:val="00583F3E"/>
    <w:rsid w:val="00585755"/>
    <w:rsid w:val="00585889"/>
    <w:rsid w:val="00597094"/>
    <w:rsid w:val="005B2438"/>
    <w:rsid w:val="005B4593"/>
    <w:rsid w:val="005C3B8F"/>
    <w:rsid w:val="005C7ADD"/>
    <w:rsid w:val="005E53C3"/>
    <w:rsid w:val="005F1956"/>
    <w:rsid w:val="005F7F0B"/>
    <w:rsid w:val="00630977"/>
    <w:rsid w:val="00643954"/>
    <w:rsid w:val="006453B2"/>
    <w:rsid w:val="006468A7"/>
    <w:rsid w:val="0066183D"/>
    <w:rsid w:val="00667D01"/>
    <w:rsid w:val="00670D0C"/>
    <w:rsid w:val="00681B2A"/>
    <w:rsid w:val="006858BA"/>
    <w:rsid w:val="0068620D"/>
    <w:rsid w:val="006A2C75"/>
    <w:rsid w:val="006A3695"/>
    <w:rsid w:val="006C0C0E"/>
    <w:rsid w:val="006D0644"/>
    <w:rsid w:val="0072090E"/>
    <w:rsid w:val="007223C6"/>
    <w:rsid w:val="00726BA3"/>
    <w:rsid w:val="00742C7C"/>
    <w:rsid w:val="00747837"/>
    <w:rsid w:val="00754EFC"/>
    <w:rsid w:val="00777DB8"/>
    <w:rsid w:val="0078664E"/>
    <w:rsid w:val="00796799"/>
    <w:rsid w:val="007D5B86"/>
    <w:rsid w:val="007E42D6"/>
    <w:rsid w:val="007F235C"/>
    <w:rsid w:val="00800070"/>
    <w:rsid w:val="00821B00"/>
    <w:rsid w:val="008337B4"/>
    <w:rsid w:val="00836206"/>
    <w:rsid w:val="00846415"/>
    <w:rsid w:val="00857ACF"/>
    <w:rsid w:val="00866000"/>
    <w:rsid w:val="0088046B"/>
    <w:rsid w:val="00881ADF"/>
    <w:rsid w:val="008862AB"/>
    <w:rsid w:val="008F052C"/>
    <w:rsid w:val="008F3855"/>
    <w:rsid w:val="00906B95"/>
    <w:rsid w:val="00911983"/>
    <w:rsid w:val="00911BC4"/>
    <w:rsid w:val="0092039C"/>
    <w:rsid w:val="009229F8"/>
    <w:rsid w:val="0092488B"/>
    <w:rsid w:val="009269CB"/>
    <w:rsid w:val="0093504D"/>
    <w:rsid w:val="009520ED"/>
    <w:rsid w:val="00981220"/>
    <w:rsid w:val="009B09B5"/>
    <w:rsid w:val="009D502E"/>
    <w:rsid w:val="009E66B8"/>
    <w:rsid w:val="00A0135C"/>
    <w:rsid w:val="00A125B8"/>
    <w:rsid w:val="00A15DFF"/>
    <w:rsid w:val="00A257B8"/>
    <w:rsid w:val="00A31C04"/>
    <w:rsid w:val="00A55E9B"/>
    <w:rsid w:val="00A62B9C"/>
    <w:rsid w:val="00A653A1"/>
    <w:rsid w:val="00A65A93"/>
    <w:rsid w:val="00A7542B"/>
    <w:rsid w:val="00A85727"/>
    <w:rsid w:val="00A85C27"/>
    <w:rsid w:val="00A866BB"/>
    <w:rsid w:val="00AA0D7C"/>
    <w:rsid w:val="00AB0744"/>
    <w:rsid w:val="00AB39BF"/>
    <w:rsid w:val="00AD59CE"/>
    <w:rsid w:val="00AF4C68"/>
    <w:rsid w:val="00AF6598"/>
    <w:rsid w:val="00B05D7D"/>
    <w:rsid w:val="00B15380"/>
    <w:rsid w:val="00B664B2"/>
    <w:rsid w:val="00B724FC"/>
    <w:rsid w:val="00B9377D"/>
    <w:rsid w:val="00B97AB7"/>
    <w:rsid w:val="00BA3E9C"/>
    <w:rsid w:val="00BA5593"/>
    <w:rsid w:val="00BC0321"/>
    <w:rsid w:val="00BC1892"/>
    <w:rsid w:val="00BC7ECB"/>
    <w:rsid w:val="00BF75C8"/>
    <w:rsid w:val="00C11C4B"/>
    <w:rsid w:val="00C1327A"/>
    <w:rsid w:val="00C84B05"/>
    <w:rsid w:val="00CA6293"/>
    <w:rsid w:val="00CA694C"/>
    <w:rsid w:val="00CB4656"/>
    <w:rsid w:val="00CD4480"/>
    <w:rsid w:val="00CF55CA"/>
    <w:rsid w:val="00D02A52"/>
    <w:rsid w:val="00D042F2"/>
    <w:rsid w:val="00D1436F"/>
    <w:rsid w:val="00D4402E"/>
    <w:rsid w:val="00D72E81"/>
    <w:rsid w:val="00D80A9B"/>
    <w:rsid w:val="00DA2F4D"/>
    <w:rsid w:val="00DA6018"/>
    <w:rsid w:val="00DA62F5"/>
    <w:rsid w:val="00DA72BE"/>
    <w:rsid w:val="00DD3BF4"/>
    <w:rsid w:val="00E22EAA"/>
    <w:rsid w:val="00E40B5F"/>
    <w:rsid w:val="00E451D3"/>
    <w:rsid w:val="00E51841"/>
    <w:rsid w:val="00EA0EDD"/>
    <w:rsid w:val="00EB3FAC"/>
    <w:rsid w:val="00EB471C"/>
    <w:rsid w:val="00EC6F18"/>
    <w:rsid w:val="00F05541"/>
    <w:rsid w:val="00F14540"/>
    <w:rsid w:val="00F63DE2"/>
    <w:rsid w:val="00F7249A"/>
    <w:rsid w:val="00F7573E"/>
    <w:rsid w:val="00F8385A"/>
    <w:rsid w:val="00F84540"/>
    <w:rsid w:val="00FB4642"/>
    <w:rsid w:val="00FC3A8E"/>
    <w:rsid w:val="00FC5892"/>
    <w:rsid w:val="00FF2D23"/>
    <w:rsid w:val="00FF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A8D7"/>
  <w15:chartTrackingRefBased/>
  <w15:docId w15:val="{A1EC2FB2-5A9D-4512-9740-E159FD7B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B2"/>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453B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6453B2"/>
    <w:rPr>
      <w:color w:val="0000FF"/>
      <w:u w:val="single"/>
    </w:rPr>
  </w:style>
  <w:style w:type="character" w:customStyle="1" w:styleId="DefaultChar">
    <w:name w:val="Default Char"/>
    <w:link w:val="Default"/>
    <w:rsid w:val="006453B2"/>
    <w:rPr>
      <w:rFonts w:ascii="Times New Roman" w:eastAsia="Calibri" w:hAnsi="Times New Roman" w:cs="Times New Roman"/>
      <w:color w:val="000000"/>
      <w:sz w:val="24"/>
      <w:szCs w:val="24"/>
    </w:rPr>
  </w:style>
  <w:style w:type="paragraph" w:customStyle="1" w:styleId="Blockquote">
    <w:name w:val="Blockquote"/>
    <w:basedOn w:val="Normal"/>
    <w:rsid w:val="006453B2"/>
    <w:pPr>
      <w:widowControl w:val="0"/>
      <w:spacing w:before="100" w:after="100" w:line="240" w:lineRule="auto"/>
      <w:ind w:left="360" w:right="360"/>
    </w:pPr>
    <w:rPr>
      <w:rFonts w:ascii="Times New Roman" w:hAnsi="Times New Roman"/>
      <w:snapToGrid w:val="0"/>
      <w:sz w:val="24"/>
      <w:szCs w:val="20"/>
    </w:rPr>
  </w:style>
  <w:style w:type="paragraph" w:styleId="PlainText">
    <w:name w:val="Plain Text"/>
    <w:basedOn w:val="Normal"/>
    <w:link w:val="PlainTextChar"/>
    <w:uiPriority w:val="99"/>
    <w:unhideWhenUsed/>
    <w:rsid w:val="006453B2"/>
    <w:pPr>
      <w:spacing w:after="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6453B2"/>
    <w:rPr>
      <w:rFonts w:ascii="Consolas" w:eastAsia="Calibri" w:hAnsi="Consolas" w:cs="Times New Roman"/>
      <w:sz w:val="21"/>
      <w:szCs w:val="21"/>
      <w:lang w:val="en-US"/>
    </w:rPr>
  </w:style>
  <w:style w:type="character" w:styleId="UnresolvedMention">
    <w:name w:val="Unresolved Mention"/>
    <w:basedOn w:val="DefaultParagraphFont"/>
    <w:uiPriority w:val="99"/>
    <w:semiHidden/>
    <w:unhideWhenUsed/>
    <w:rsid w:val="00A15DFF"/>
    <w:rPr>
      <w:color w:val="605E5C"/>
      <w:shd w:val="clear" w:color="auto" w:fill="E1DFDD"/>
    </w:rPr>
  </w:style>
  <w:style w:type="paragraph" w:styleId="Header">
    <w:name w:val="header"/>
    <w:basedOn w:val="Normal"/>
    <w:link w:val="HeaderChar"/>
    <w:uiPriority w:val="99"/>
    <w:unhideWhenUsed/>
    <w:rsid w:val="006A2C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C75"/>
    <w:rPr>
      <w:rFonts w:ascii="Calibri" w:eastAsia="Times New Roman" w:hAnsi="Calibri" w:cs="Times New Roman"/>
      <w:lang w:val="en-US"/>
    </w:rPr>
  </w:style>
  <w:style w:type="paragraph" w:styleId="Footer">
    <w:name w:val="footer"/>
    <w:basedOn w:val="Normal"/>
    <w:link w:val="FooterChar"/>
    <w:uiPriority w:val="99"/>
    <w:unhideWhenUsed/>
    <w:rsid w:val="006A2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C75"/>
    <w:rPr>
      <w:rFonts w:ascii="Calibri" w:eastAsia="Times New Roman" w:hAnsi="Calibri" w:cs="Times New Roman"/>
      <w:lang w:val="en-US"/>
    </w:rPr>
  </w:style>
  <w:style w:type="paragraph" w:styleId="ListParagraph">
    <w:name w:val="List Paragraph"/>
    <w:aliases w:val="555,AB List 1,lp1,Equipment,Bullet Points,ProcessA,Citation List,본문(내용),List Paragraph (numbered (a)),Colorful List - Accent 11,Table/Figure Heading,Listeafsnit,Bullet 1,List Paragraph Char Char,List Paragraph Char Char Char"/>
    <w:basedOn w:val="Normal"/>
    <w:link w:val="ListParagraphChar"/>
    <w:uiPriority w:val="34"/>
    <w:qFormat/>
    <w:rsid w:val="00747837"/>
    <w:pPr>
      <w:ind w:left="720"/>
      <w:contextualSpacing/>
    </w:pPr>
    <w:rPr>
      <w:rFonts w:eastAsia="Calibri"/>
      <w:lang w:val="en-GB"/>
    </w:rPr>
  </w:style>
  <w:style w:type="character" w:customStyle="1" w:styleId="ListParagraphChar">
    <w:name w:val="List Paragraph Char"/>
    <w:aliases w:val="555 Char,AB List 1 Char,lp1 Char,Equipment Char,Bullet Points Char,ProcessA Char,Citation List Char,본문(내용) Char,List Paragraph (numbered (a)) Char,Colorful List - Accent 11 Char,Table/Figure Heading Char,Listeafsnit Char"/>
    <w:link w:val="ListParagraph"/>
    <w:uiPriority w:val="34"/>
    <w:qFormat/>
    <w:rsid w:val="00747837"/>
    <w:rPr>
      <w:rFonts w:ascii="Calibri" w:eastAsia="Calibri" w:hAnsi="Calibri" w:cs="Times New Roman"/>
    </w:rPr>
  </w:style>
  <w:style w:type="paragraph" w:customStyle="1" w:styleId="text">
    <w:name w:val="text"/>
    <w:rsid w:val="00857ACF"/>
    <w:pPr>
      <w:widowControl w:val="0"/>
      <w:snapToGrid w:val="0"/>
      <w:spacing w:before="240" w:after="0" w:line="240" w:lineRule="exact"/>
      <w:jc w:val="both"/>
    </w:pPr>
    <w:rPr>
      <w:rFonts w:ascii="Arial" w:eastAsia="Times New Roman" w:hAnsi="Arial" w:cs="Times New Roman"/>
      <w:sz w:val="24"/>
      <w:szCs w:val="20"/>
      <w:lang w:val="cs-CZ"/>
    </w:rPr>
  </w:style>
  <w:style w:type="character" w:styleId="CommentReference">
    <w:name w:val="annotation reference"/>
    <w:basedOn w:val="DefaultParagraphFont"/>
    <w:uiPriority w:val="99"/>
    <w:semiHidden/>
    <w:unhideWhenUsed/>
    <w:rsid w:val="00110890"/>
    <w:rPr>
      <w:sz w:val="16"/>
      <w:szCs w:val="16"/>
    </w:rPr>
  </w:style>
  <w:style w:type="paragraph" w:styleId="CommentText">
    <w:name w:val="annotation text"/>
    <w:basedOn w:val="Normal"/>
    <w:link w:val="CommentTextChar"/>
    <w:uiPriority w:val="99"/>
    <w:unhideWhenUsed/>
    <w:rsid w:val="00110890"/>
    <w:pPr>
      <w:spacing w:line="240" w:lineRule="auto"/>
    </w:pPr>
    <w:rPr>
      <w:sz w:val="20"/>
      <w:szCs w:val="20"/>
    </w:rPr>
  </w:style>
  <w:style w:type="character" w:customStyle="1" w:styleId="CommentTextChar">
    <w:name w:val="Comment Text Char"/>
    <w:basedOn w:val="DefaultParagraphFont"/>
    <w:link w:val="CommentText"/>
    <w:uiPriority w:val="99"/>
    <w:rsid w:val="00110890"/>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10890"/>
    <w:rPr>
      <w:b/>
      <w:bCs/>
    </w:rPr>
  </w:style>
  <w:style w:type="character" w:customStyle="1" w:styleId="CommentSubjectChar">
    <w:name w:val="Comment Subject Char"/>
    <w:basedOn w:val="CommentTextChar"/>
    <w:link w:val="CommentSubject"/>
    <w:uiPriority w:val="99"/>
    <w:semiHidden/>
    <w:rsid w:val="00110890"/>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8446">
      <w:bodyDiv w:val="1"/>
      <w:marLeft w:val="0"/>
      <w:marRight w:val="0"/>
      <w:marTop w:val="0"/>
      <w:marBottom w:val="0"/>
      <w:divBdr>
        <w:top w:val="none" w:sz="0" w:space="0" w:color="auto"/>
        <w:left w:val="none" w:sz="0" w:space="0" w:color="auto"/>
        <w:bottom w:val="none" w:sz="0" w:space="0" w:color="auto"/>
        <w:right w:val="none" w:sz="0" w:space="0" w:color="auto"/>
      </w:divBdr>
    </w:div>
    <w:div w:id="164782483">
      <w:bodyDiv w:val="1"/>
      <w:marLeft w:val="0"/>
      <w:marRight w:val="0"/>
      <w:marTop w:val="0"/>
      <w:marBottom w:val="0"/>
      <w:divBdr>
        <w:top w:val="none" w:sz="0" w:space="0" w:color="auto"/>
        <w:left w:val="none" w:sz="0" w:space="0" w:color="auto"/>
        <w:bottom w:val="none" w:sz="0" w:space="0" w:color="auto"/>
        <w:right w:val="none" w:sz="0" w:space="0" w:color="auto"/>
      </w:divBdr>
    </w:div>
    <w:div w:id="198443779">
      <w:bodyDiv w:val="1"/>
      <w:marLeft w:val="0"/>
      <w:marRight w:val="0"/>
      <w:marTop w:val="0"/>
      <w:marBottom w:val="0"/>
      <w:divBdr>
        <w:top w:val="none" w:sz="0" w:space="0" w:color="auto"/>
        <w:left w:val="none" w:sz="0" w:space="0" w:color="auto"/>
        <w:bottom w:val="none" w:sz="0" w:space="0" w:color="auto"/>
        <w:right w:val="none" w:sz="0" w:space="0" w:color="auto"/>
      </w:divBdr>
    </w:div>
    <w:div w:id="317852807">
      <w:bodyDiv w:val="1"/>
      <w:marLeft w:val="0"/>
      <w:marRight w:val="0"/>
      <w:marTop w:val="0"/>
      <w:marBottom w:val="0"/>
      <w:divBdr>
        <w:top w:val="none" w:sz="0" w:space="0" w:color="auto"/>
        <w:left w:val="none" w:sz="0" w:space="0" w:color="auto"/>
        <w:bottom w:val="none" w:sz="0" w:space="0" w:color="auto"/>
        <w:right w:val="none" w:sz="0" w:space="0" w:color="auto"/>
      </w:divBdr>
    </w:div>
    <w:div w:id="326908656">
      <w:bodyDiv w:val="1"/>
      <w:marLeft w:val="0"/>
      <w:marRight w:val="0"/>
      <w:marTop w:val="0"/>
      <w:marBottom w:val="0"/>
      <w:divBdr>
        <w:top w:val="none" w:sz="0" w:space="0" w:color="auto"/>
        <w:left w:val="none" w:sz="0" w:space="0" w:color="auto"/>
        <w:bottom w:val="none" w:sz="0" w:space="0" w:color="auto"/>
        <w:right w:val="none" w:sz="0" w:space="0" w:color="auto"/>
      </w:divBdr>
    </w:div>
    <w:div w:id="925723909">
      <w:bodyDiv w:val="1"/>
      <w:marLeft w:val="0"/>
      <w:marRight w:val="0"/>
      <w:marTop w:val="0"/>
      <w:marBottom w:val="0"/>
      <w:divBdr>
        <w:top w:val="none" w:sz="0" w:space="0" w:color="auto"/>
        <w:left w:val="none" w:sz="0" w:space="0" w:color="auto"/>
        <w:bottom w:val="none" w:sz="0" w:space="0" w:color="auto"/>
        <w:right w:val="none" w:sz="0" w:space="0" w:color="auto"/>
      </w:divBdr>
    </w:div>
    <w:div w:id="1214272097">
      <w:bodyDiv w:val="1"/>
      <w:marLeft w:val="0"/>
      <w:marRight w:val="0"/>
      <w:marTop w:val="0"/>
      <w:marBottom w:val="0"/>
      <w:divBdr>
        <w:top w:val="none" w:sz="0" w:space="0" w:color="auto"/>
        <w:left w:val="none" w:sz="0" w:space="0" w:color="auto"/>
        <w:bottom w:val="none" w:sz="0" w:space="0" w:color="auto"/>
        <w:right w:val="none" w:sz="0" w:space="0" w:color="auto"/>
      </w:divBdr>
    </w:div>
    <w:div w:id="1271430346">
      <w:bodyDiv w:val="1"/>
      <w:marLeft w:val="0"/>
      <w:marRight w:val="0"/>
      <w:marTop w:val="0"/>
      <w:marBottom w:val="0"/>
      <w:divBdr>
        <w:top w:val="none" w:sz="0" w:space="0" w:color="auto"/>
        <w:left w:val="none" w:sz="0" w:space="0" w:color="auto"/>
        <w:bottom w:val="none" w:sz="0" w:space="0" w:color="auto"/>
        <w:right w:val="none" w:sz="0" w:space="0" w:color="auto"/>
      </w:divBdr>
    </w:div>
    <w:div w:id="1523057454">
      <w:bodyDiv w:val="1"/>
      <w:marLeft w:val="0"/>
      <w:marRight w:val="0"/>
      <w:marTop w:val="0"/>
      <w:marBottom w:val="0"/>
      <w:divBdr>
        <w:top w:val="none" w:sz="0" w:space="0" w:color="auto"/>
        <w:left w:val="none" w:sz="0" w:space="0" w:color="auto"/>
        <w:bottom w:val="none" w:sz="0" w:space="0" w:color="auto"/>
        <w:right w:val="none" w:sz="0" w:space="0" w:color="auto"/>
      </w:divBdr>
    </w:div>
    <w:div w:id="1581721388">
      <w:bodyDiv w:val="1"/>
      <w:marLeft w:val="0"/>
      <w:marRight w:val="0"/>
      <w:marTop w:val="0"/>
      <w:marBottom w:val="0"/>
      <w:divBdr>
        <w:top w:val="none" w:sz="0" w:space="0" w:color="auto"/>
        <w:left w:val="none" w:sz="0" w:space="0" w:color="auto"/>
        <w:bottom w:val="none" w:sz="0" w:space="0" w:color="auto"/>
        <w:right w:val="none" w:sz="0" w:space="0" w:color="auto"/>
      </w:divBdr>
    </w:div>
    <w:div w:id="1900281982">
      <w:bodyDiv w:val="1"/>
      <w:marLeft w:val="0"/>
      <w:marRight w:val="0"/>
      <w:marTop w:val="0"/>
      <w:marBottom w:val="0"/>
      <w:divBdr>
        <w:top w:val="none" w:sz="0" w:space="0" w:color="auto"/>
        <w:left w:val="none" w:sz="0" w:space="0" w:color="auto"/>
        <w:bottom w:val="none" w:sz="0" w:space="0" w:color="auto"/>
        <w:right w:val="none" w:sz="0" w:space="0" w:color="auto"/>
      </w:divBdr>
    </w:div>
    <w:div w:id="2002997247">
      <w:bodyDiv w:val="1"/>
      <w:marLeft w:val="0"/>
      <w:marRight w:val="0"/>
      <w:marTop w:val="0"/>
      <w:marBottom w:val="0"/>
      <w:divBdr>
        <w:top w:val="none" w:sz="0" w:space="0" w:color="auto"/>
        <w:left w:val="none" w:sz="0" w:space="0" w:color="auto"/>
        <w:bottom w:val="none" w:sz="0" w:space="0" w:color="auto"/>
        <w:right w:val="none" w:sz="0" w:space="0" w:color="auto"/>
      </w:divBdr>
    </w:div>
    <w:div w:id="20767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curement@rcf-wb6.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a6ddb1c-43dd-4a13-b7b1-9e7fac719038">
      <Terms xmlns="http://schemas.microsoft.com/office/infopath/2007/PartnerControls"/>
    </lcf76f155ced4ddcb4097134ff3c332f>
    <TaxCatchAll xmlns="56b5bba2-9b43-48a3-83d7-50efe6bd0b3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18BD104D2E8574BB23FB1DC72CFD8E2" ma:contentTypeVersion="13" ma:contentTypeDescription="Ein neues Dokument erstellen." ma:contentTypeScope="" ma:versionID="6ebad72136c569ebbffba022f1d5e601">
  <xsd:schema xmlns:xsd="http://www.w3.org/2001/XMLSchema" xmlns:xs="http://www.w3.org/2001/XMLSchema" xmlns:p="http://schemas.microsoft.com/office/2006/metadata/properties" xmlns:ns2="0a6ddb1c-43dd-4a13-b7b1-9e7fac719038" xmlns:ns3="56b5bba2-9b43-48a3-83d7-50efe6bd0b3b" targetNamespace="http://schemas.microsoft.com/office/2006/metadata/properties" ma:root="true" ma:fieldsID="fa3f387bf8f931b9e92acf37965ffde2" ns2:_="" ns3:_="">
    <xsd:import namespace="0a6ddb1c-43dd-4a13-b7b1-9e7fac719038"/>
    <xsd:import namespace="56b5bba2-9b43-48a3-83d7-50efe6bd0b3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ddb1c-43dd-4a13-b7b1-9e7fac7190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4cbba04b-f548-47c7-98c4-cab7db02ede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b5bba2-9b43-48a3-83d7-50efe6bd0b3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daef5c8-c608-4428-a6a4-164349f229e2}" ma:internalName="TaxCatchAll" ma:showField="CatchAllData" ma:web="56b5bba2-9b43-48a3-83d7-50efe6bd0b3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F0CB82-85E9-45C0-8520-A36F9FA19217}">
  <ds:schemaRefs>
    <ds:schemaRef ds:uri="http://schemas.microsoft.com/office/2006/metadata/properties"/>
    <ds:schemaRef ds:uri="http://schemas.microsoft.com/office/infopath/2007/PartnerControls"/>
    <ds:schemaRef ds:uri="0a6ddb1c-43dd-4a13-b7b1-9e7fac719038"/>
    <ds:schemaRef ds:uri="56b5bba2-9b43-48a3-83d7-50efe6bd0b3b"/>
  </ds:schemaRefs>
</ds:datastoreItem>
</file>

<file path=customXml/itemProps2.xml><?xml version="1.0" encoding="utf-8"?>
<ds:datastoreItem xmlns:ds="http://schemas.openxmlformats.org/officeDocument/2006/customXml" ds:itemID="{B054C07D-C8BA-4FEC-B7E9-7110DE305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ddb1c-43dd-4a13-b7b1-9e7fac719038"/>
    <ds:schemaRef ds:uri="56b5bba2-9b43-48a3-83d7-50efe6bd0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B023C-B4AD-4EBD-B68C-B88CFA7A4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Vjera Vujanovic</dc:creator>
  <cp:keywords/>
  <dc:description/>
  <cp:lastModifiedBy>TA</cp:lastModifiedBy>
  <cp:revision>8</cp:revision>
  <dcterms:created xsi:type="dcterms:W3CDTF">2024-04-10T08:03:00Z</dcterms:created>
  <dcterms:modified xsi:type="dcterms:W3CDTF">2024-04-11T11:36:00Z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0x010100F18BD104D2E8574BB23FB1DC72CFD8E2</vt:lpwstr>
  </property>
  <property fmtid="{D5CDD505-2E9C-101B-9397-08002B2CF9AE}" pid="3" name="Order">
    <vt:r8>73600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