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0E752" w14:textId="77777777" w:rsidR="00D042F2" w:rsidRPr="001D2556" w:rsidRDefault="00D042F2" w:rsidP="006453B2">
      <w:pPr>
        <w:spacing w:after="0"/>
        <w:jc w:val="center"/>
        <w:outlineLvl w:val="0"/>
        <w:rPr>
          <w:rFonts w:ascii="Arial" w:hAnsi="Arial" w:cs="Arial"/>
          <w:b/>
          <w:bCs/>
          <w:sz w:val="20"/>
          <w:szCs w:val="20"/>
          <w:lang w:val="en-GB"/>
        </w:rPr>
      </w:pPr>
      <w:r w:rsidRPr="001D2556">
        <w:rPr>
          <w:rFonts w:ascii="Arial" w:hAnsi="Arial" w:cs="Arial"/>
          <w:b/>
          <w:bCs/>
          <w:sz w:val="20"/>
          <w:szCs w:val="20"/>
          <w:lang w:val="en-GB"/>
        </w:rPr>
        <w:t>German Financial Cooperation with the „Western Balkan Six Chamber Investment Forum” (WB6-CIF)</w:t>
      </w:r>
    </w:p>
    <w:p w14:paraId="617AEFBB" w14:textId="6549626F" w:rsidR="00B05D7D" w:rsidRPr="001D2556" w:rsidRDefault="00DD3BF4" w:rsidP="003865E3">
      <w:pPr>
        <w:spacing w:after="0"/>
        <w:jc w:val="center"/>
        <w:outlineLvl w:val="0"/>
        <w:rPr>
          <w:rFonts w:ascii="Arial" w:hAnsi="Arial" w:cs="Arial"/>
          <w:b/>
          <w:bCs/>
          <w:sz w:val="20"/>
          <w:szCs w:val="20"/>
          <w:lang w:val="en-GB"/>
        </w:rPr>
      </w:pPr>
      <w:r w:rsidRPr="001D2556">
        <w:rPr>
          <w:rFonts w:ascii="Arial" w:hAnsi="Arial" w:cs="Arial"/>
          <w:b/>
          <w:bCs/>
          <w:sz w:val="20"/>
          <w:szCs w:val="20"/>
          <w:lang w:val="en-GB"/>
        </w:rPr>
        <w:t>Regional Challenge Fund Project</w:t>
      </w:r>
    </w:p>
    <w:p w14:paraId="27F15CE9" w14:textId="77777777" w:rsidR="00F05541" w:rsidRPr="001D2556" w:rsidRDefault="00F05541" w:rsidP="00B05D7D">
      <w:pPr>
        <w:spacing w:after="0"/>
        <w:jc w:val="center"/>
        <w:outlineLvl w:val="0"/>
        <w:rPr>
          <w:rFonts w:ascii="Arial" w:hAnsi="Arial" w:cs="Arial"/>
          <w:b/>
          <w:bCs/>
          <w:sz w:val="20"/>
          <w:szCs w:val="20"/>
          <w:lang w:val="en-GB"/>
        </w:rPr>
      </w:pPr>
    </w:p>
    <w:p w14:paraId="7D83FCA5" w14:textId="77777777" w:rsidR="004F54A6" w:rsidRPr="001D2556" w:rsidRDefault="004F54A6" w:rsidP="004F54A6">
      <w:pPr>
        <w:spacing w:after="0"/>
        <w:jc w:val="center"/>
        <w:outlineLvl w:val="0"/>
        <w:rPr>
          <w:rFonts w:ascii="Arial" w:hAnsi="Arial" w:cs="Arial"/>
          <w:sz w:val="20"/>
          <w:szCs w:val="20"/>
          <w:lang w:val="en-GB"/>
        </w:rPr>
      </w:pPr>
    </w:p>
    <w:p w14:paraId="0E64B354" w14:textId="77777777" w:rsidR="000A29D3" w:rsidRPr="000A29D3" w:rsidRDefault="000A29D3" w:rsidP="000A29D3">
      <w:pPr>
        <w:pStyle w:val="Default"/>
        <w:jc w:val="center"/>
        <w:rPr>
          <w:rFonts w:ascii="Arial" w:eastAsia="Times New Roman" w:hAnsi="Arial" w:cs="Arial"/>
          <w:color w:val="auto"/>
          <w:sz w:val="20"/>
          <w:szCs w:val="20"/>
        </w:rPr>
      </w:pPr>
      <w:bookmarkStart w:id="0" w:name="_Hlk161951034"/>
      <w:r w:rsidRPr="000A29D3">
        <w:rPr>
          <w:rFonts w:ascii="Arial" w:eastAsia="Times New Roman" w:hAnsi="Arial" w:cs="Arial"/>
          <w:color w:val="auto"/>
          <w:sz w:val="20"/>
          <w:szCs w:val="20"/>
        </w:rPr>
        <w:t>Procurement of tools, measuring and test equipment for aviation industry</w:t>
      </w:r>
    </w:p>
    <w:p w14:paraId="41F15B20" w14:textId="77777777" w:rsidR="000A29D3" w:rsidRDefault="000A29D3" w:rsidP="000A29D3">
      <w:pPr>
        <w:pStyle w:val="Default"/>
        <w:jc w:val="center"/>
        <w:rPr>
          <w:rFonts w:ascii="Arial" w:eastAsia="Times New Roman" w:hAnsi="Arial" w:cs="Arial"/>
          <w:color w:val="auto"/>
          <w:sz w:val="20"/>
          <w:szCs w:val="20"/>
        </w:rPr>
      </w:pPr>
      <w:r w:rsidRPr="000A29D3">
        <w:rPr>
          <w:rFonts w:ascii="Arial" w:eastAsia="Times New Roman" w:hAnsi="Arial" w:cs="Arial"/>
          <w:color w:val="auto"/>
          <w:sz w:val="20"/>
          <w:szCs w:val="20"/>
        </w:rPr>
        <w:t>Europe (non-EU), Serbia (SER)</w:t>
      </w:r>
    </w:p>
    <w:p w14:paraId="607C8264" w14:textId="15E702CC" w:rsidR="00A866BB" w:rsidRPr="001D2556" w:rsidRDefault="004038F4" w:rsidP="000A29D3">
      <w:pPr>
        <w:pStyle w:val="Default"/>
        <w:jc w:val="center"/>
        <w:rPr>
          <w:rFonts w:ascii="Arial" w:eastAsia="Times New Roman" w:hAnsi="Arial" w:cs="Arial"/>
          <w:color w:val="auto"/>
          <w:sz w:val="20"/>
          <w:szCs w:val="20"/>
        </w:rPr>
      </w:pPr>
      <w:r w:rsidRPr="001D2556">
        <w:rPr>
          <w:rFonts w:ascii="Arial" w:eastAsia="Times New Roman" w:hAnsi="Arial" w:cs="Arial"/>
          <w:color w:val="auto"/>
          <w:sz w:val="20"/>
          <w:szCs w:val="20"/>
        </w:rPr>
        <w:t xml:space="preserve">Reference number: </w:t>
      </w:r>
      <w:r w:rsidR="00675C53" w:rsidRPr="00675C53">
        <w:rPr>
          <w:rFonts w:ascii="Arial" w:eastAsia="Times New Roman" w:hAnsi="Arial" w:cs="Arial"/>
          <w:color w:val="auto"/>
          <w:sz w:val="20"/>
          <w:szCs w:val="20"/>
        </w:rPr>
        <w:t>RCF/SER/G/2023/002/A/R</w:t>
      </w:r>
    </w:p>
    <w:bookmarkEnd w:id="0"/>
    <w:p w14:paraId="540515FC" w14:textId="77777777" w:rsidR="00136525" w:rsidRDefault="00136525" w:rsidP="006453B2">
      <w:pPr>
        <w:pStyle w:val="Default"/>
        <w:jc w:val="center"/>
        <w:rPr>
          <w:rFonts w:ascii="Arial" w:eastAsia="Times New Roman" w:hAnsi="Arial" w:cs="Arial"/>
          <w:color w:val="auto"/>
          <w:sz w:val="20"/>
          <w:szCs w:val="20"/>
        </w:rPr>
      </w:pPr>
    </w:p>
    <w:p w14:paraId="5FAA199F" w14:textId="77777777" w:rsidR="00597094" w:rsidRPr="001D2556" w:rsidRDefault="00597094" w:rsidP="006453B2">
      <w:pPr>
        <w:pStyle w:val="Default"/>
        <w:jc w:val="center"/>
        <w:rPr>
          <w:rFonts w:ascii="Arial" w:eastAsia="Times New Roman" w:hAnsi="Arial" w:cs="Arial"/>
          <w:color w:val="auto"/>
          <w:sz w:val="20"/>
          <w:szCs w:val="20"/>
        </w:rPr>
      </w:pPr>
    </w:p>
    <w:p w14:paraId="204675CA" w14:textId="2D8DAEC1" w:rsidR="006453B2" w:rsidRPr="001D2556" w:rsidRDefault="006453B2" w:rsidP="006453B2">
      <w:pPr>
        <w:pStyle w:val="Default"/>
        <w:jc w:val="center"/>
        <w:rPr>
          <w:rFonts w:ascii="Arial" w:hAnsi="Arial" w:cs="Arial"/>
          <w:sz w:val="20"/>
          <w:szCs w:val="20"/>
        </w:rPr>
      </w:pPr>
      <w:r w:rsidRPr="001D2556">
        <w:rPr>
          <w:rFonts w:ascii="Arial" w:hAnsi="Arial" w:cs="Arial"/>
          <w:sz w:val="20"/>
          <w:szCs w:val="20"/>
        </w:rPr>
        <w:t xml:space="preserve">The answers </w:t>
      </w:r>
      <w:r w:rsidR="009520ED" w:rsidRPr="001D2556">
        <w:rPr>
          <w:rFonts w:ascii="Arial" w:hAnsi="Arial" w:cs="Arial"/>
          <w:sz w:val="20"/>
          <w:szCs w:val="20"/>
        </w:rPr>
        <w:t>to</w:t>
      </w:r>
      <w:r w:rsidRPr="001D2556">
        <w:rPr>
          <w:rFonts w:ascii="Arial" w:hAnsi="Arial" w:cs="Arial"/>
          <w:sz w:val="20"/>
          <w:szCs w:val="20"/>
        </w:rPr>
        <w:t xml:space="preserve"> requests for clarifications received by the potential </w:t>
      </w:r>
      <w:r w:rsidR="009520ED" w:rsidRPr="001D2556">
        <w:rPr>
          <w:rFonts w:ascii="Arial" w:hAnsi="Arial" w:cs="Arial"/>
          <w:sz w:val="20"/>
          <w:szCs w:val="20"/>
        </w:rPr>
        <w:t>bidders</w:t>
      </w:r>
      <w:r w:rsidRPr="001D2556">
        <w:rPr>
          <w:rFonts w:ascii="Arial" w:hAnsi="Arial" w:cs="Arial"/>
          <w:sz w:val="20"/>
          <w:szCs w:val="20"/>
        </w:rPr>
        <w:t xml:space="preserve"> </w:t>
      </w:r>
      <w:r w:rsidR="009520ED" w:rsidRPr="001D2556">
        <w:rPr>
          <w:rFonts w:ascii="Arial" w:hAnsi="Arial" w:cs="Arial"/>
          <w:sz w:val="20"/>
          <w:szCs w:val="20"/>
        </w:rPr>
        <w:t>to</w:t>
      </w:r>
      <w:r w:rsidRPr="001D2556">
        <w:rPr>
          <w:rFonts w:ascii="Arial" w:hAnsi="Arial" w:cs="Arial"/>
          <w:sz w:val="20"/>
          <w:szCs w:val="20"/>
        </w:rPr>
        <w:t xml:space="preserve"> the following e-mail address: </w:t>
      </w:r>
      <w:hyperlink r:id="rId10" w:history="1">
        <w:r w:rsidR="00A15DFF" w:rsidRPr="001D2556">
          <w:rPr>
            <w:rStyle w:val="Hyperlink"/>
            <w:rFonts w:ascii="Arial" w:hAnsi="Arial" w:cs="Arial"/>
            <w:sz w:val="20"/>
            <w:szCs w:val="20"/>
          </w:rPr>
          <w:t>procurement@rcf-wb6.org</w:t>
        </w:r>
      </w:hyperlink>
      <w:r w:rsidR="00A15DFF" w:rsidRPr="001D2556">
        <w:rPr>
          <w:rFonts w:ascii="Arial" w:hAnsi="Arial" w:cs="Arial"/>
          <w:sz w:val="20"/>
          <w:szCs w:val="20"/>
        </w:rPr>
        <w:t xml:space="preserve"> </w:t>
      </w:r>
    </w:p>
    <w:p w14:paraId="6CBF47E6" w14:textId="77777777" w:rsidR="00B97AB7" w:rsidRPr="001D2556" w:rsidRDefault="00B97AB7" w:rsidP="006453B2">
      <w:pPr>
        <w:pStyle w:val="Default"/>
        <w:jc w:val="center"/>
        <w:rPr>
          <w:rFonts w:ascii="Arial" w:hAnsi="Arial" w:cs="Arial"/>
          <w:sz w:val="20"/>
          <w:szCs w:val="20"/>
        </w:rPr>
      </w:pPr>
    </w:p>
    <w:p w14:paraId="13A1396B" w14:textId="77777777" w:rsidR="00B97AB7" w:rsidRDefault="00B97AB7" w:rsidP="006453B2">
      <w:pPr>
        <w:pStyle w:val="Default"/>
        <w:jc w:val="center"/>
        <w:rPr>
          <w:rFonts w:ascii="Arial" w:hAnsi="Arial" w:cs="Arial"/>
          <w:sz w:val="20"/>
          <w:szCs w:val="20"/>
        </w:rPr>
      </w:pPr>
    </w:p>
    <w:p w14:paraId="5FDCD301" w14:textId="77777777" w:rsidR="00BF75C8" w:rsidRPr="001D2556" w:rsidRDefault="00BF75C8" w:rsidP="006453B2">
      <w:pPr>
        <w:pStyle w:val="Default"/>
        <w:jc w:val="center"/>
        <w:rPr>
          <w:rFonts w:ascii="Arial" w:hAnsi="Arial" w:cs="Arial"/>
          <w:sz w:val="20"/>
          <w:szCs w:val="20"/>
        </w:rPr>
      </w:pPr>
    </w:p>
    <w:tbl>
      <w:tblPr>
        <w:tblpPr w:leftFromText="180" w:rightFromText="180" w:vertAnchor="text" w:horzAnchor="margin" w:tblpY="105"/>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970"/>
      </w:tblGrid>
      <w:tr w:rsidR="006453B2" w:rsidRPr="001D2556" w14:paraId="1A97E8AD" w14:textId="77777777" w:rsidTr="001D2556">
        <w:trPr>
          <w:trHeight w:val="638"/>
        </w:trPr>
        <w:tc>
          <w:tcPr>
            <w:tcW w:w="704" w:type="dxa"/>
            <w:vAlign w:val="center"/>
          </w:tcPr>
          <w:p w14:paraId="4A21803A" w14:textId="09E2DA7C" w:rsidR="006453B2" w:rsidRPr="001D2556" w:rsidRDefault="006453B2" w:rsidP="001D2556">
            <w:pPr>
              <w:spacing w:before="120" w:after="120" w:line="240" w:lineRule="auto"/>
              <w:rPr>
                <w:rFonts w:ascii="Arial" w:hAnsi="Arial" w:cs="Arial"/>
                <w:b/>
                <w:sz w:val="20"/>
                <w:szCs w:val="20"/>
                <w:lang w:val="en-GB"/>
              </w:rPr>
            </w:pPr>
            <w:r w:rsidRPr="001D2556">
              <w:rPr>
                <w:rFonts w:ascii="Arial" w:hAnsi="Arial" w:cs="Arial"/>
                <w:b/>
                <w:sz w:val="20"/>
                <w:szCs w:val="20"/>
                <w:lang w:val="en-GB"/>
              </w:rPr>
              <w:t>Q</w:t>
            </w:r>
            <w:r w:rsidR="00B97AB7" w:rsidRPr="001D2556">
              <w:rPr>
                <w:rFonts w:ascii="Arial" w:hAnsi="Arial" w:cs="Arial"/>
                <w:b/>
                <w:sz w:val="20"/>
                <w:szCs w:val="20"/>
                <w:lang w:val="en-GB"/>
              </w:rPr>
              <w:t>1</w:t>
            </w:r>
          </w:p>
        </w:tc>
        <w:tc>
          <w:tcPr>
            <w:tcW w:w="8970" w:type="dxa"/>
          </w:tcPr>
          <w:p w14:paraId="48B31E22" w14:textId="704B3872" w:rsidR="00150755" w:rsidRPr="008C4B7D" w:rsidRDefault="008C4B7D" w:rsidP="008C4B7D">
            <w:pPr>
              <w:spacing w:before="120" w:after="120" w:line="240" w:lineRule="auto"/>
              <w:jc w:val="both"/>
              <w:rPr>
                <w:rFonts w:ascii="Arial" w:hAnsi="Arial" w:cs="Arial"/>
                <w:sz w:val="20"/>
                <w:szCs w:val="20"/>
              </w:rPr>
            </w:pPr>
            <w:r w:rsidRPr="008C4B7D">
              <w:rPr>
                <w:rFonts w:ascii="Arial" w:hAnsi="Arial" w:cs="Arial"/>
                <w:sz w:val="20"/>
                <w:szCs w:val="20"/>
              </w:rPr>
              <w:t>In the part of the documentation SUPPLY TENDER NOTICE, it is stated that it is not necessary to submit a bank guarantee,</w:t>
            </w:r>
            <w:r>
              <w:rPr>
                <w:rFonts w:ascii="Arial" w:hAnsi="Arial" w:cs="Arial"/>
                <w:sz w:val="20"/>
                <w:szCs w:val="20"/>
              </w:rPr>
              <w:t xml:space="preserve"> </w:t>
            </w:r>
            <w:r w:rsidRPr="008C4B7D">
              <w:rPr>
                <w:rFonts w:ascii="Arial" w:hAnsi="Arial" w:cs="Arial"/>
                <w:sz w:val="20"/>
                <w:szCs w:val="20"/>
              </w:rPr>
              <w:t xml:space="preserve">which does not coincide with the request from the Bid Data Sheet, where it is emphasized that it is necessary to submit a </w:t>
            </w:r>
            <w:r w:rsidRPr="008C4B7D">
              <w:rPr>
                <w:rFonts w:ascii="Arial" w:hAnsi="Arial" w:cs="Arial"/>
                <w:sz w:val="20"/>
                <w:szCs w:val="20"/>
              </w:rPr>
              <w:t>bank guarantee</w:t>
            </w:r>
            <w:r w:rsidRPr="008C4B7D">
              <w:rPr>
                <w:rFonts w:ascii="Arial" w:hAnsi="Arial" w:cs="Arial"/>
                <w:sz w:val="20"/>
                <w:szCs w:val="20"/>
              </w:rPr>
              <w:t xml:space="preserve"> in the amount of </w:t>
            </w:r>
            <w:r w:rsidRPr="008C4B7D">
              <w:rPr>
                <w:rFonts w:ascii="Arial" w:hAnsi="Arial" w:cs="Arial"/>
                <w:b/>
                <w:bCs/>
                <w:sz w:val="20"/>
                <w:szCs w:val="20"/>
              </w:rPr>
              <w:t>EUR 6,800.00</w:t>
            </w:r>
            <w:r w:rsidRPr="008C4B7D">
              <w:rPr>
                <w:rFonts w:ascii="Arial" w:hAnsi="Arial" w:cs="Arial"/>
                <w:sz w:val="20"/>
                <w:szCs w:val="20"/>
              </w:rPr>
              <w:t>. Which of these two requirements, correct?</w:t>
            </w:r>
          </w:p>
        </w:tc>
      </w:tr>
      <w:tr w:rsidR="00B97AB7" w:rsidRPr="001D2556" w14:paraId="1701AC1C" w14:textId="77777777" w:rsidTr="001D2556">
        <w:trPr>
          <w:trHeight w:val="638"/>
        </w:trPr>
        <w:tc>
          <w:tcPr>
            <w:tcW w:w="704" w:type="dxa"/>
            <w:vAlign w:val="center"/>
          </w:tcPr>
          <w:p w14:paraId="0B53FA3C" w14:textId="22298433" w:rsidR="00B97AB7" w:rsidRPr="001D2556" w:rsidRDefault="00B97AB7" w:rsidP="001D2556">
            <w:pPr>
              <w:spacing w:before="120" w:after="120" w:line="240" w:lineRule="auto"/>
              <w:rPr>
                <w:rFonts w:ascii="Arial" w:hAnsi="Arial" w:cs="Arial"/>
                <w:b/>
                <w:sz w:val="20"/>
                <w:szCs w:val="20"/>
                <w:lang w:val="en-GB"/>
              </w:rPr>
            </w:pPr>
            <w:r w:rsidRPr="001D2556">
              <w:rPr>
                <w:rFonts w:ascii="Arial" w:hAnsi="Arial" w:cs="Arial"/>
                <w:b/>
                <w:sz w:val="20"/>
                <w:szCs w:val="20"/>
                <w:lang w:val="en-GB"/>
              </w:rPr>
              <w:t>A1</w:t>
            </w:r>
          </w:p>
        </w:tc>
        <w:tc>
          <w:tcPr>
            <w:tcW w:w="8970" w:type="dxa"/>
          </w:tcPr>
          <w:p w14:paraId="2FB39256" w14:textId="0569986C" w:rsidR="00B97AB7" w:rsidRPr="001D2556" w:rsidRDefault="008C4B7D" w:rsidP="008C4B7D">
            <w:pPr>
              <w:spacing w:before="120" w:after="120" w:line="240" w:lineRule="auto"/>
              <w:jc w:val="both"/>
              <w:rPr>
                <w:rFonts w:ascii="Arial" w:hAnsi="Arial" w:cs="Arial"/>
                <w:b/>
                <w:bCs/>
                <w:sz w:val="20"/>
                <w:szCs w:val="20"/>
              </w:rPr>
            </w:pPr>
            <w:r>
              <w:rPr>
                <w:rFonts w:ascii="Arial" w:hAnsi="Arial" w:cs="Arial"/>
                <w:b/>
                <w:bCs/>
                <w:sz w:val="20"/>
                <w:szCs w:val="20"/>
              </w:rPr>
              <w:t xml:space="preserve">In accordance </w:t>
            </w:r>
            <w:proofErr w:type="gramStart"/>
            <w:r>
              <w:rPr>
                <w:rFonts w:ascii="Arial" w:hAnsi="Arial" w:cs="Arial"/>
                <w:b/>
                <w:bCs/>
                <w:sz w:val="20"/>
                <w:szCs w:val="20"/>
              </w:rPr>
              <w:t>to</w:t>
            </w:r>
            <w:proofErr w:type="gramEnd"/>
            <w:r>
              <w:rPr>
                <w:rFonts w:ascii="Arial" w:hAnsi="Arial" w:cs="Arial"/>
                <w:b/>
                <w:bCs/>
                <w:sz w:val="20"/>
                <w:szCs w:val="20"/>
              </w:rPr>
              <w:t xml:space="preserve"> the </w:t>
            </w:r>
            <w:r w:rsidRPr="008C4B7D">
              <w:rPr>
                <w:rFonts w:ascii="Arial" w:hAnsi="Arial" w:cs="Arial"/>
                <w:b/>
                <w:bCs/>
                <w:sz w:val="20"/>
                <w:szCs w:val="20"/>
              </w:rPr>
              <w:t>Section II</w:t>
            </w:r>
            <w:r>
              <w:rPr>
                <w:rFonts w:ascii="Arial" w:hAnsi="Arial" w:cs="Arial"/>
                <w:b/>
                <w:bCs/>
                <w:sz w:val="20"/>
                <w:szCs w:val="20"/>
              </w:rPr>
              <w:t xml:space="preserve">: </w:t>
            </w:r>
            <w:r w:rsidRPr="008C4B7D">
              <w:rPr>
                <w:rFonts w:ascii="Arial" w:hAnsi="Arial" w:cs="Arial"/>
                <w:b/>
                <w:bCs/>
                <w:i/>
                <w:iCs/>
                <w:sz w:val="20"/>
                <w:szCs w:val="20"/>
              </w:rPr>
              <w:t>Bid Data Sheet (BDS)</w:t>
            </w:r>
            <w:r>
              <w:rPr>
                <w:rFonts w:ascii="Arial" w:hAnsi="Arial" w:cs="Arial"/>
                <w:b/>
                <w:bCs/>
                <w:sz w:val="20"/>
                <w:szCs w:val="20"/>
              </w:rPr>
              <w:t xml:space="preserve">, point </w:t>
            </w:r>
            <w:r w:rsidRPr="008C4B7D">
              <w:rPr>
                <w:rFonts w:ascii="Arial" w:hAnsi="Arial" w:cs="Arial"/>
                <w:b/>
                <w:bCs/>
                <w:sz w:val="20"/>
                <w:szCs w:val="20"/>
              </w:rPr>
              <w:t>ITB 19.1</w:t>
            </w:r>
            <w:r>
              <w:rPr>
                <w:rFonts w:ascii="Arial" w:hAnsi="Arial" w:cs="Arial"/>
                <w:b/>
                <w:bCs/>
                <w:sz w:val="20"/>
                <w:szCs w:val="20"/>
              </w:rPr>
              <w:t xml:space="preserve">: </w:t>
            </w:r>
            <w:r w:rsidRPr="008C4B7D">
              <w:rPr>
                <w:rFonts w:ascii="Arial" w:hAnsi="Arial" w:cs="Arial"/>
                <w:b/>
                <w:bCs/>
                <w:sz w:val="20"/>
                <w:szCs w:val="20"/>
              </w:rPr>
              <w:t>A Bid Security is required.</w:t>
            </w:r>
            <w:r>
              <w:rPr>
                <w:rFonts w:ascii="Arial" w:hAnsi="Arial" w:cs="Arial"/>
                <w:b/>
                <w:bCs/>
                <w:sz w:val="20"/>
                <w:szCs w:val="20"/>
              </w:rPr>
              <w:t xml:space="preserve"> </w:t>
            </w:r>
            <w:r w:rsidRPr="008C4B7D">
              <w:rPr>
                <w:rFonts w:ascii="Arial" w:hAnsi="Arial" w:cs="Arial"/>
                <w:b/>
                <w:bCs/>
                <w:sz w:val="20"/>
                <w:szCs w:val="20"/>
              </w:rPr>
              <w:t>The amount and currency of the Bid Security shall be: 6.800 EUR.</w:t>
            </w:r>
            <w:r>
              <w:rPr>
                <w:rFonts w:ascii="Arial" w:hAnsi="Arial" w:cs="Arial"/>
                <w:b/>
                <w:bCs/>
                <w:sz w:val="20"/>
                <w:szCs w:val="20"/>
              </w:rPr>
              <w:t xml:space="preserve"> </w:t>
            </w:r>
            <w:r w:rsidRPr="008C4B7D">
              <w:rPr>
                <w:rFonts w:ascii="Arial" w:hAnsi="Arial" w:cs="Arial"/>
                <w:b/>
                <w:bCs/>
                <w:sz w:val="20"/>
                <w:szCs w:val="20"/>
              </w:rPr>
              <w:t>A Bid Security shall be in the form of an unconditional, irrevocable, and payable on first call bank guarantee issued by a bank.</w:t>
            </w:r>
          </w:p>
        </w:tc>
      </w:tr>
      <w:tr w:rsidR="008C4B7D" w:rsidRPr="001D2556" w14:paraId="68B89BCB" w14:textId="77777777" w:rsidTr="00B11321">
        <w:trPr>
          <w:trHeight w:val="638"/>
        </w:trPr>
        <w:tc>
          <w:tcPr>
            <w:tcW w:w="704" w:type="dxa"/>
            <w:vAlign w:val="center"/>
          </w:tcPr>
          <w:p w14:paraId="4153DA16" w14:textId="772298B1" w:rsidR="008C4B7D" w:rsidRPr="001D2556" w:rsidRDefault="008C4B7D" w:rsidP="00B11321">
            <w:pPr>
              <w:spacing w:before="120" w:after="120" w:line="240" w:lineRule="auto"/>
              <w:rPr>
                <w:rFonts w:ascii="Arial" w:hAnsi="Arial" w:cs="Arial"/>
                <w:b/>
                <w:sz w:val="20"/>
                <w:szCs w:val="20"/>
                <w:lang w:val="en-GB"/>
              </w:rPr>
            </w:pPr>
            <w:r w:rsidRPr="001D2556">
              <w:rPr>
                <w:rFonts w:ascii="Arial" w:hAnsi="Arial" w:cs="Arial"/>
                <w:b/>
                <w:sz w:val="20"/>
                <w:szCs w:val="20"/>
                <w:lang w:val="en-GB"/>
              </w:rPr>
              <w:t>Q</w:t>
            </w:r>
            <w:r>
              <w:rPr>
                <w:rFonts w:ascii="Arial" w:hAnsi="Arial" w:cs="Arial"/>
                <w:b/>
                <w:sz w:val="20"/>
                <w:szCs w:val="20"/>
                <w:lang w:val="en-GB"/>
              </w:rPr>
              <w:t>2</w:t>
            </w:r>
          </w:p>
        </w:tc>
        <w:tc>
          <w:tcPr>
            <w:tcW w:w="8970" w:type="dxa"/>
          </w:tcPr>
          <w:p w14:paraId="6A054F1B" w14:textId="279A8D99" w:rsidR="008C4B7D" w:rsidRPr="008C4B7D" w:rsidRDefault="008C4B7D" w:rsidP="00B11321">
            <w:pPr>
              <w:spacing w:before="120" w:after="120" w:line="240" w:lineRule="auto"/>
              <w:jc w:val="both"/>
              <w:rPr>
                <w:rFonts w:ascii="Arial" w:hAnsi="Arial" w:cs="Arial"/>
                <w:sz w:val="20"/>
                <w:szCs w:val="20"/>
              </w:rPr>
            </w:pPr>
            <w:r w:rsidRPr="008C4B7D">
              <w:rPr>
                <w:rFonts w:ascii="Arial" w:hAnsi="Arial" w:cs="Arial"/>
                <w:sz w:val="20"/>
                <w:szCs w:val="20"/>
              </w:rPr>
              <w:t>To whom and in whose name should the Bank Guarantee be addressed?</w:t>
            </w:r>
          </w:p>
        </w:tc>
      </w:tr>
      <w:tr w:rsidR="008C4B7D" w:rsidRPr="001D2556" w14:paraId="3C610F5C" w14:textId="77777777" w:rsidTr="00B11321">
        <w:trPr>
          <w:trHeight w:val="638"/>
        </w:trPr>
        <w:tc>
          <w:tcPr>
            <w:tcW w:w="704" w:type="dxa"/>
            <w:vAlign w:val="center"/>
          </w:tcPr>
          <w:p w14:paraId="0D3DA48C" w14:textId="0C17974B" w:rsidR="008C4B7D" w:rsidRPr="001D2556" w:rsidRDefault="008C4B7D" w:rsidP="00B11321">
            <w:pPr>
              <w:spacing w:before="120" w:after="120" w:line="240" w:lineRule="auto"/>
              <w:rPr>
                <w:rFonts w:ascii="Arial" w:hAnsi="Arial" w:cs="Arial"/>
                <w:b/>
                <w:sz w:val="20"/>
                <w:szCs w:val="20"/>
                <w:lang w:val="en-GB"/>
              </w:rPr>
            </w:pPr>
            <w:r w:rsidRPr="001D2556">
              <w:rPr>
                <w:rFonts w:ascii="Arial" w:hAnsi="Arial" w:cs="Arial"/>
                <w:b/>
                <w:sz w:val="20"/>
                <w:szCs w:val="20"/>
                <w:lang w:val="en-GB"/>
              </w:rPr>
              <w:t>A</w:t>
            </w:r>
            <w:r>
              <w:rPr>
                <w:rFonts w:ascii="Arial" w:hAnsi="Arial" w:cs="Arial"/>
                <w:b/>
                <w:sz w:val="20"/>
                <w:szCs w:val="20"/>
                <w:lang w:val="en-GB"/>
              </w:rPr>
              <w:t>2</w:t>
            </w:r>
          </w:p>
        </w:tc>
        <w:tc>
          <w:tcPr>
            <w:tcW w:w="8970" w:type="dxa"/>
          </w:tcPr>
          <w:p w14:paraId="10DE549F" w14:textId="7F0B1FF0" w:rsidR="008C4B7D" w:rsidRPr="001D2556" w:rsidRDefault="008C4B7D" w:rsidP="00B11321">
            <w:pPr>
              <w:spacing w:before="120" w:after="120" w:line="240" w:lineRule="auto"/>
              <w:jc w:val="both"/>
              <w:rPr>
                <w:rFonts w:ascii="Arial" w:hAnsi="Arial" w:cs="Arial"/>
                <w:b/>
                <w:bCs/>
                <w:sz w:val="20"/>
                <w:szCs w:val="20"/>
              </w:rPr>
            </w:pPr>
            <w:r>
              <w:rPr>
                <w:rFonts w:ascii="Arial" w:hAnsi="Arial" w:cs="Arial"/>
                <w:b/>
                <w:bCs/>
                <w:sz w:val="20"/>
                <w:szCs w:val="20"/>
              </w:rPr>
              <w:t xml:space="preserve">The </w:t>
            </w:r>
            <w:r w:rsidRPr="008C4B7D">
              <w:rPr>
                <w:rFonts w:ascii="Arial" w:hAnsi="Arial" w:cs="Arial"/>
                <w:b/>
                <w:bCs/>
                <w:sz w:val="20"/>
                <w:szCs w:val="20"/>
              </w:rPr>
              <w:t xml:space="preserve">complete name of </w:t>
            </w:r>
            <w:r>
              <w:rPr>
                <w:rFonts w:ascii="Arial" w:hAnsi="Arial" w:cs="Arial"/>
                <w:b/>
                <w:bCs/>
                <w:sz w:val="20"/>
                <w:szCs w:val="20"/>
              </w:rPr>
              <w:t xml:space="preserve">the Purchaser is: </w:t>
            </w:r>
            <w:r w:rsidRPr="008C4B7D">
              <w:rPr>
                <w:rFonts w:ascii="Arial" w:hAnsi="Arial" w:cs="Arial"/>
                <w:b/>
                <w:bCs/>
                <w:sz w:val="20"/>
                <w:szCs w:val="20"/>
              </w:rPr>
              <w:t xml:space="preserve">Western Balkans 6 Chamber Investment Forum, Piazza dell </w:t>
            </w:r>
            <w:proofErr w:type="spellStart"/>
            <w:r w:rsidRPr="008C4B7D">
              <w:rPr>
                <w:rFonts w:ascii="Arial" w:hAnsi="Arial" w:cs="Arial"/>
                <w:b/>
                <w:bCs/>
                <w:sz w:val="20"/>
                <w:szCs w:val="20"/>
              </w:rPr>
              <w:t>Borsa</w:t>
            </w:r>
            <w:proofErr w:type="spellEnd"/>
            <w:r w:rsidRPr="008C4B7D">
              <w:rPr>
                <w:rFonts w:ascii="Arial" w:hAnsi="Arial" w:cs="Arial"/>
                <w:b/>
                <w:bCs/>
                <w:sz w:val="20"/>
                <w:szCs w:val="20"/>
              </w:rPr>
              <w:t xml:space="preserve"> 14, 34121 Trieste, Italy</w:t>
            </w:r>
          </w:p>
        </w:tc>
      </w:tr>
      <w:tr w:rsidR="008C4B7D" w:rsidRPr="001D2556" w14:paraId="267F1DF1" w14:textId="77777777" w:rsidTr="00B11321">
        <w:trPr>
          <w:trHeight w:val="638"/>
        </w:trPr>
        <w:tc>
          <w:tcPr>
            <w:tcW w:w="704" w:type="dxa"/>
            <w:vAlign w:val="center"/>
          </w:tcPr>
          <w:p w14:paraId="27F628C2" w14:textId="6DAD5624" w:rsidR="008C4B7D" w:rsidRPr="001D2556" w:rsidRDefault="008C4B7D" w:rsidP="00B11321">
            <w:pPr>
              <w:spacing w:before="120" w:after="120" w:line="240" w:lineRule="auto"/>
              <w:rPr>
                <w:rFonts w:ascii="Arial" w:hAnsi="Arial" w:cs="Arial"/>
                <w:b/>
                <w:sz w:val="20"/>
                <w:szCs w:val="20"/>
                <w:lang w:val="en-GB"/>
              </w:rPr>
            </w:pPr>
            <w:r w:rsidRPr="001D2556">
              <w:rPr>
                <w:rFonts w:ascii="Arial" w:hAnsi="Arial" w:cs="Arial"/>
                <w:b/>
                <w:sz w:val="20"/>
                <w:szCs w:val="20"/>
                <w:lang w:val="en-GB"/>
              </w:rPr>
              <w:t>Q</w:t>
            </w:r>
            <w:r>
              <w:rPr>
                <w:rFonts w:ascii="Arial" w:hAnsi="Arial" w:cs="Arial"/>
                <w:b/>
                <w:sz w:val="20"/>
                <w:szCs w:val="20"/>
                <w:lang w:val="en-GB"/>
              </w:rPr>
              <w:t>3</w:t>
            </w:r>
          </w:p>
        </w:tc>
        <w:tc>
          <w:tcPr>
            <w:tcW w:w="8970" w:type="dxa"/>
          </w:tcPr>
          <w:p w14:paraId="6EA7629D" w14:textId="7D7B8B27" w:rsidR="008C4B7D" w:rsidRPr="008C4B7D" w:rsidRDefault="008C4B7D" w:rsidP="00B11321">
            <w:pPr>
              <w:spacing w:before="120" w:after="120" w:line="240" w:lineRule="auto"/>
              <w:jc w:val="both"/>
              <w:rPr>
                <w:rFonts w:ascii="Arial" w:hAnsi="Arial" w:cs="Arial"/>
                <w:sz w:val="20"/>
                <w:szCs w:val="20"/>
              </w:rPr>
            </w:pPr>
            <w:r w:rsidRPr="008C4B7D">
              <w:rPr>
                <w:rFonts w:ascii="Arial" w:hAnsi="Arial" w:cs="Arial"/>
                <w:sz w:val="20"/>
                <w:szCs w:val="20"/>
              </w:rPr>
              <w:t>In the part of the documentation SUPPLY TENDER NOTICE, it is stated that it is necessary to submit 3 copies of the bid,</w:t>
            </w:r>
            <w:r>
              <w:rPr>
                <w:rFonts w:ascii="Arial" w:hAnsi="Arial" w:cs="Arial"/>
                <w:sz w:val="20"/>
                <w:szCs w:val="20"/>
              </w:rPr>
              <w:t xml:space="preserve"> </w:t>
            </w:r>
            <w:r w:rsidRPr="008C4B7D">
              <w:rPr>
                <w:rFonts w:ascii="Arial" w:hAnsi="Arial" w:cs="Arial"/>
                <w:sz w:val="20"/>
                <w:szCs w:val="20"/>
              </w:rPr>
              <w:t>which does not coincide with the request from the Bid Data Sheet, where it is emphasized that it is necessary to submit only one copy of</w:t>
            </w:r>
            <w:r>
              <w:rPr>
                <w:rFonts w:ascii="Arial" w:hAnsi="Arial" w:cs="Arial"/>
                <w:sz w:val="20"/>
                <w:szCs w:val="20"/>
              </w:rPr>
              <w:t xml:space="preserve"> </w:t>
            </w:r>
            <w:r w:rsidRPr="008C4B7D">
              <w:rPr>
                <w:rFonts w:ascii="Arial" w:hAnsi="Arial" w:cs="Arial"/>
                <w:sz w:val="20"/>
                <w:szCs w:val="20"/>
              </w:rPr>
              <w:t>the bid. Which of these two claims is correct?</w:t>
            </w:r>
          </w:p>
        </w:tc>
      </w:tr>
      <w:tr w:rsidR="008C4B7D" w:rsidRPr="001D2556" w14:paraId="07102AC4" w14:textId="77777777" w:rsidTr="00B11321">
        <w:trPr>
          <w:trHeight w:val="638"/>
        </w:trPr>
        <w:tc>
          <w:tcPr>
            <w:tcW w:w="704" w:type="dxa"/>
            <w:vAlign w:val="center"/>
          </w:tcPr>
          <w:p w14:paraId="75AC7898" w14:textId="6892AAD9" w:rsidR="008C4B7D" w:rsidRPr="001D2556" w:rsidRDefault="008C4B7D" w:rsidP="00B11321">
            <w:pPr>
              <w:spacing w:before="120" w:after="120" w:line="240" w:lineRule="auto"/>
              <w:rPr>
                <w:rFonts w:ascii="Arial" w:hAnsi="Arial" w:cs="Arial"/>
                <w:b/>
                <w:sz w:val="20"/>
                <w:szCs w:val="20"/>
                <w:lang w:val="en-GB"/>
              </w:rPr>
            </w:pPr>
            <w:r w:rsidRPr="001D2556">
              <w:rPr>
                <w:rFonts w:ascii="Arial" w:hAnsi="Arial" w:cs="Arial"/>
                <w:b/>
                <w:sz w:val="20"/>
                <w:szCs w:val="20"/>
                <w:lang w:val="en-GB"/>
              </w:rPr>
              <w:t>A</w:t>
            </w:r>
            <w:r>
              <w:rPr>
                <w:rFonts w:ascii="Arial" w:hAnsi="Arial" w:cs="Arial"/>
                <w:b/>
                <w:sz w:val="20"/>
                <w:szCs w:val="20"/>
                <w:lang w:val="en-GB"/>
              </w:rPr>
              <w:t>3</w:t>
            </w:r>
          </w:p>
        </w:tc>
        <w:tc>
          <w:tcPr>
            <w:tcW w:w="8970" w:type="dxa"/>
          </w:tcPr>
          <w:p w14:paraId="749B5B72" w14:textId="4F9B6E48" w:rsidR="008C4B7D" w:rsidRPr="001D2556" w:rsidRDefault="008C4B7D" w:rsidP="00B11321">
            <w:pPr>
              <w:spacing w:before="120" w:after="120" w:line="240" w:lineRule="auto"/>
              <w:jc w:val="both"/>
              <w:rPr>
                <w:rFonts w:ascii="Arial" w:hAnsi="Arial" w:cs="Arial"/>
                <w:b/>
                <w:bCs/>
                <w:sz w:val="20"/>
                <w:szCs w:val="20"/>
              </w:rPr>
            </w:pPr>
            <w:r>
              <w:rPr>
                <w:rFonts w:ascii="Arial" w:hAnsi="Arial" w:cs="Arial"/>
                <w:b/>
                <w:bCs/>
                <w:sz w:val="20"/>
                <w:szCs w:val="20"/>
              </w:rPr>
              <w:t xml:space="preserve">In accordance </w:t>
            </w:r>
            <w:proofErr w:type="gramStart"/>
            <w:r>
              <w:rPr>
                <w:rFonts w:ascii="Arial" w:hAnsi="Arial" w:cs="Arial"/>
                <w:b/>
                <w:bCs/>
                <w:sz w:val="20"/>
                <w:szCs w:val="20"/>
              </w:rPr>
              <w:t>to</w:t>
            </w:r>
            <w:proofErr w:type="gramEnd"/>
            <w:r>
              <w:rPr>
                <w:rFonts w:ascii="Arial" w:hAnsi="Arial" w:cs="Arial"/>
                <w:b/>
                <w:bCs/>
                <w:sz w:val="20"/>
                <w:szCs w:val="20"/>
              </w:rPr>
              <w:t xml:space="preserve"> the </w:t>
            </w:r>
            <w:r w:rsidRPr="008C4B7D">
              <w:rPr>
                <w:rFonts w:ascii="Arial" w:hAnsi="Arial" w:cs="Arial"/>
                <w:b/>
                <w:bCs/>
                <w:sz w:val="20"/>
                <w:szCs w:val="20"/>
              </w:rPr>
              <w:t>Section II</w:t>
            </w:r>
            <w:r>
              <w:rPr>
                <w:rFonts w:ascii="Arial" w:hAnsi="Arial" w:cs="Arial"/>
                <w:b/>
                <w:bCs/>
                <w:sz w:val="20"/>
                <w:szCs w:val="20"/>
              </w:rPr>
              <w:t xml:space="preserve">: </w:t>
            </w:r>
            <w:r w:rsidRPr="008C4B7D">
              <w:rPr>
                <w:rFonts w:ascii="Arial" w:hAnsi="Arial" w:cs="Arial"/>
                <w:b/>
                <w:bCs/>
                <w:i/>
                <w:iCs/>
                <w:sz w:val="20"/>
                <w:szCs w:val="20"/>
              </w:rPr>
              <w:t>Bid Data Sheet (BDS)</w:t>
            </w:r>
            <w:r>
              <w:rPr>
                <w:rFonts w:ascii="Arial" w:hAnsi="Arial" w:cs="Arial"/>
                <w:b/>
                <w:bCs/>
                <w:sz w:val="20"/>
                <w:szCs w:val="20"/>
              </w:rPr>
              <w:t xml:space="preserve">, point </w:t>
            </w:r>
            <w:r w:rsidRPr="008C4B7D">
              <w:rPr>
                <w:rFonts w:ascii="Arial" w:hAnsi="Arial" w:cs="Arial"/>
                <w:b/>
                <w:bCs/>
                <w:sz w:val="20"/>
                <w:szCs w:val="20"/>
              </w:rPr>
              <w:t>ITB 20.1</w:t>
            </w:r>
            <w:r>
              <w:rPr>
                <w:rFonts w:ascii="Arial" w:hAnsi="Arial" w:cs="Arial"/>
                <w:b/>
                <w:bCs/>
                <w:sz w:val="20"/>
                <w:szCs w:val="20"/>
              </w:rPr>
              <w:t xml:space="preserve">: </w:t>
            </w:r>
            <w:r w:rsidRPr="008C4B7D">
              <w:rPr>
                <w:rFonts w:ascii="Arial" w:hAnsi="Arial" w:cs="Arial"/>
                <w:b/>
                <w:bCs/>
                <w:sz w:val="20"/>
                <w:szCs w:val="20"/>
              </w:rPr>
              <w:t>In addition to the original of the bid, 1 (one) copy plus 1 (one) CD/flash drive with electronic copy of the bid. All documents should be in pdf Format and shall be an exact scanned duplicate of the original bid in the form of PDF file, completed with all documents submitted in the original and in the same folder. Price schedule should be submitted in MS Excel file as well.</w:t>
            </w:r>
          </w:p>
        </w:tc>
      </w:tr>
    </w:tbl>
    <w:p w14:paraId="1717238A" w14:textId="77777777" w:rsidR="009B09B5" w:rsidRPr="001D2556" w:rsidRDefault="009B09B5">
      <w:pPr>
        <w:rPr>
          <w:rFonts w:ascii="Arial" w:hAnsi="Arial" w:cs="Arial"/>
          <w:sz w:val="20"/>
          <w:szCs w:val="20"/>
          <w:lang w:val="en-GB"/>
        </w:rPr>
      </w:pPr>
    </w:p>
    <w:sectPr w:rsidR="009B09B5" w:rsidRPr="001D2556" w:rsidSect="00340F11">
      <w:headerReference w:type="default" r:id="rId11"/>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47958" w14:textId="77777777" w:rsidR="00AE19E3" w:rsidRDefault="00AE19E3" w:rsidP="006A2C75">
      <w:pPr>
        <w:spacing w:after="0" w:line="240" w:lineRule="auto"/>
      </w:pPr>
      <w:r>
        <w:separator/>
      </w:r>
    </w:p>
  </w:endnote>
  <w:endnote w:type="continuationSeparator" w:id="0">
    <w:p w14:paraId="15B54430" w14:textId="77777777" w:rsidR="00AE19E3" w:rsidRDefault="00AE19E3" w:rsidP="006A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410902"/>
      <w:docPartObj>
        <w:docPartGallery w:val="Page Numbers (Bottom of Page)"/>
        <w:docPartUnique/>
      </w:docPartObj>
    </w:sdtPr>
    <w:sdtEndPr>
      <w:rPr>
        <w:noProof/>
      </w:rPr>
    </w:sdtEndPr>
    <w:sdtContent>
      <w:p w14:paraId="4BEFE5E5" w14:textId="11211A8A" w:rsidR="00BA5593" w:rsidRDefault="00BA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C01827" w14:textId="77777777" w:rsidR="00BA5593" w:rsidRDefault="00BA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91936" w14:textId="77777777" w:rsidR="00AE19E3" w:rsidRDefault="00AE19E3" w:rsidP="006A2C75">
      <w:pPr>
        <w:spacing w:after="0" w:line="240" w:lineRule="auto"/>
      </w:pPr>
      <w:r>
        <w:separator/>
      </w:r>
    </w:p>
  </w:footnote>
  <w:footnote w:type="continuationSeparator" w:id="0">
    <w:p w14:paraId="48340EE7" w14:textId="77777777" w:rsidR="00AE19E3" w:rsidRDefault="00AE19E3" w:rsidP="006A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9115" w14:textId="77777777" w:rsidR="006A2C75" w:rsidRPr="00DA6AF9" w:rsidRDefault="006A2C75" w:rsidP="006A2C75">
    <w:pPr>
      <w:jc w:val="center"/>
      <w:rPr>
        <w:sz w:val="20"/>
      </w:rPr>
    </w:pPr>
    <w:r w:rsidRPr="001123A7">
      <w:rPr>
        <w:b/>
        <w:color w:val="173254"/>
        <w:sz w:val="36"/>
      </w:rPr>
      <w:t>WB6 Regional</w:t>
    </w:r>
    <w:r>
      <w:rPr>
        <w:b/>
        <w:color w:val="173254"/>
        <w:sz w:val="36"/>
      </w:rPr>
      <w:t xml:space="preserve"> </w:t>
    </w:r>
    <w:r w:rsidRPr="001123A7">
      <w:rPr>
        <w:b/>
        <w:color w:val="173254"/>
        <w:sz w:val="36"/>
      </w:rPr>
      <w:t>Challenge</w:t>
    </w:r>
    <w:r>
      <w:rPr>
        <w:b/>
        <w:color w:val="173254"/>
        <w:sz w:val="36"/>
      </w:rPr>
      <w:t xml:space="preserve"> </w:t>
    </w:r>
    <w:r w:rsidRPr="001123A7">
      <w:rPr>
        <w:b/>
        <w:color w:val="173254"/>
        <w:sz w:val="36"/>
      </w:rPr>
      <w:t>Fund</w:t>
    </w:r>
    <w:r w:rsidRPr="00DA6AF9">
      <w:rPr>
        <w:noProof/>
        <w:color w:val="173254"/>
        <w:position w:val="-37"/>
        <w:sz w:val="36"/>
      </w:rPr>
      <w:drawing>
        <wp:inline distT="0" distB="0" distL="0" distR="0" wp14:anchorId="0CEE9A57" wp14:editId="38A3A890">
          <wp:extent cx="1722120" cy="533400"/>
          <wp:effectExtent l="0" t="0" r="0" b="0"/>
          <wp:docPr id="2145037288" name="Picture 21450372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37288" name="Picture 214503728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33400"/>
                  </a:xfrm>
                  <a:prstGeom prst="rect">
                    <a:avLst/>
                  </a:prstGeom>
                  <a:noFill/>
                  <a:ln>
                    <a:noFill/>
                  </a:ln>
                </pic:spPr>
              </pic:pic>
            </a:graphicData>
          </a:graphic>
        </wp:inline>
      </w:drawing>
    </w:r>
  </w:p>
  <w:p w14:paraId="508FD3AC" w14:textId="77777777" w:rsidR="006A2C75" w:rsidRDefault="006A2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3735"/>
    <w:multiLevelType w:val="hybridMultilevel"/>
    <w:tmpl w:val="700E4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DCC3807"/>
    <w:multiLevelType w:val="hybridMultilevel"/>
    <w:tmpl w:val="C5CEEFF6"/>
    <w:lvl w:ilvl="0" w:tplc="44A84BF2">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BC942C5"/>
    <w:multiLevelType w:val="hybridMultilevel"/>
    <w:tmpl w:val="A47A6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E46BB"/>
    <w:multiLevelType w:val="hybridMultilevel"/>
    <w:tmpl w:val="A9A6BF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9692CB2"/>
    <w:multiLevelType w:val="hybridMultilevel"/>
    <w:tmpl w:val="C6568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1BE5FF5"/>
    <w:multiLevelType w:val="hybridMultilevel"/>
    <w:tmpl w:val="C5CEEFF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6805647"/>
    <w:multiLevelType w:val="hybridMultilevel"/>
    <w:tmpl w:val="6EE60A88"/>
    <w:lvl w:ilvl="0" w:tplc="CF6CE4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038754">
    <w:abstractNumId w:val="5"/>
  </w:num>
  <w:num w:numId="2" w16cid:durableId="1553884600">
    <w:abstractNumId w:val="3"/>
  </w:num>
  <w:num w:numId="3" w16cid:durableId="302391437">
    <w:abstractNumId w:val="7"/>
  </w:num>
  <w:num w:numId="4" w16cid:durableId="508132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825097">
    <w:abstractNumId w:val="0"/>
  </w:num>
  <w:num w:numId="6" w16cid:durableId="1125349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732462">
    <w:abstractNumId w:val="0"/>
  </w:num>
  <w:num w:numId="8" w16cid:durableId="716202132">
    <w:abstractNumId w:val="4"/>
  </w:num>
  <w:num w:numId="9" w16cid:durableId="1150950412">
    <w:abstractNumId w:val="1"/>
  </w:num>
  <w:num w:numId="10" w16cid:durableId="311519795">
    <w:abstractNumId w:val="6"/>
  </w:num>
  <w:num w:numId="11" w16cid:durableId="92766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9C"/>
    <w:rsid w:val="00004F18"/>
    <w:rsid w:val="000200DC"/>
    <w:rsid w:val="00026D5C"/>
    <w:rsid w:val="00051EE5"/>
    <w:rsid w:val="000556FB"/>
    <w:rsid w:val="00057D97"/>
    <w:rsid w:val="0006535E"/>
    <w:rsid w:val="000772F5"/>
    <w:rsid w:val="000A29D3"/>
    <w:rsid w:val="000A71CD"/>
    <w:rsid w:val="001076D5"/>
    <w:rsid w:val="00110890"/>
    <w:rsid w:val="001176BF"/>
    <w:rsid w:val="00136525"/>
    <w:rsid w:val="00150755"/>
    <w:rsid w:val="001A733B"/>
    <w:rsid w:val="001C4926"/>
    <w:rsid w:val="001D2556"/>
    <w:rsid w:val="001D2E96"/>
    <w:rsid w:val="001F4AF4"/>
    <w:rsid w:val="002126B9"/>
    <w:rsid w:val="00217C06"/>
    <w:rsid w:val="002219EF"/>
    <w:rsid w:val="00226B79"/>
    <w:rsid w:val="00241F5A"/>
    <w:rsid w:val="00247F0A"/>
    <w:rsid w:val="002525E0"/>
    <w:rsid w:val="00253B5E"/>
    <w:rsid w:val="002608F3"/>
    <w:rsid w:val="00273397"/>
    <w:rsid w:val="0028135B"/>
    <w:rsid w:val="00285246"/>
    <w:rsid w:val="0029473E"/>
    <w:rsid w:val="002C6BAD"/>
    <w:rsid w:val="002D6C46"/>
    <w:rsid w:val="002E3988"/>
    <w:rsid w:val="002E6334"/>
    <w:rsid w:val="002F03C3"/>
    <w:rsid w:val="00320FFD"/>
    <w:rsid w:val="00340F11"/>
    <w:rsid w:val="0035111F"/>
    <w:rsid w:val="003865E3"/>
    <w:rsid w:val="00390752"/>
    <w:rsid w:val="00392072"/>
    <w:rsid w:val="00395C80"/>
    <w:rsid w:val="003C52D6"/>
    <w:rsid w:val="003C730C"/>
    <w:rsid w:val="003D2F20"/>
    <w:rsid w:val="003D4FB9"/>
    <w:rsid w:val="003E12A2"/>
    <w:rsid w:val="003E2B88"/>
    <w:rsid w:val="004038F4"/>
    <w:rsid w:val="004211AA"/>
    <w:rsid w:val="004246FC"/>
    <w:rsid w:val="004356EC"/>
    <w:rsid w:val="00443FAA"/>
    <w:rsid w:val="00444F90"/>
    <w:rsid w:val="00484C80"/>
    <w:rsid w:val="00492882"/>
    <w:rsid w:val="00497CA9"/>
    <w:rsid w:val="004B475E"/>
    <w:rsid w:val="004B6EA9"/>
    <w:rsid w:val="004C10DD"/>
    <w:rsid w:val="004E5CB5"/>
    <w:rsid w:val="004F54A6"/>
    <w:rsid w:val="00500D03"/>
    <w:rsid w:val="005067AF"/>
    <w:rsid w:val="00506C39"/>
    <w:rsid w:val="00511E1D"/>
    <w:rsid w:val="00516535"/>
    <w:rsid w:val="00520E46"/>
    <w:rsid w:val="00521CF1"/>
    <w:rsid w:val="00554544"/>
    <w:rsid w:val="0056045F"/>
    <w:rsid w:val="00564E97"/>
    <w:rsid w:val="0056736C"/>
    <w:rsid w:val="00567563"/>
    <w:rsid w:val="00574A11"/>
    <w:rsid w:val="00580493"/>
    <w:rsid w:val="00581CCF"/>
    <w:rsid w:val="00583F3E"/>
    <w:rsid w:val="00585755"/>
    <w:rsid w:val="00585889"/>
    <w:rsid w:val="00597094"/>
    <w:rsid w:val="005B2438"/>
    <w:rsid w:val="005B4593"/>
    <w:rsid w:val="005C3B8F"/>
    <w:rsid w:val="005C7ADD"/>
    <w:rsid w:val="005E53C3"/>
    <w:rsid w:val="005F1956"/>
    <w:rsid w:val="005F7F0B"/>
    <w:rsid w:val="00630977"/>
    <w:rsid w:val="00643954"/>
    <w:rsid w:val="006453B2"/>
    <w:rsid w:val="006468A7"/>
    <w:rsid w:val="0066183D"/>
    <w:rsid w:val="00667D01"/>
    <w:rsid w:val="00670D0C"/>
    <w:rsid w:val="00675C53"/>
    <w:rsid w:val="00681B2A"/>
    <w:rsid w:val="006858BA"/>
    <w:rsid w:val="0068620D"/>
    <w:rsid w:val="006A2C75"/>
    <w:rsid w:val="006A3695"/>
    <w:rsid w:val="006C0C0E"/>
    <w:rsid w:val="006D0644"/>
    <w:rsid w:val="006E68B7"/>
    <w:rsid w:val="0072090E"/>
    <w:rsid w:val="007223C6"/>
    <w:rsid w:val="00726BA3"/>
    <w:rsid w:val="0073429F"/>
    <w:rsid w:val="00742C7C"/>
    <w:rsid w:val="00747837"/>
    <w:rsid w:val="00754EFC"/>
    <w:rsid w:val="00777DB8"/>
    <w:rsid w:val="0078664E"/>
    <w:rsid w:val="00796799"/>
    <w:rsid w:val="007D5B86"/>
    <w:rsid w:val="007E42D6"/>
    <w:rsid w:val="007F235C"/>
    <w:rsid w:val="00800070"/>
    <w:rsid w:val="00821B00"/>
    <w:rsid w:val="008337B4"/>
    <w:rsid w:val="00836206"/>
    <w:rsid w:val="00846415"/>
    <w:rsid w:val="00857ACF"/>
    <w:rsid w:val="00866000"/>
    <w:rsid w:val="0088046B"/>
    <w:rsid w:val="00881ADF"/>
    <w:rsid w:val="008862AB"/>
    <w:rsid w:val="008C4B7D"/>
    <w:rsid w:val="008F052C"/>
    <w:rsid w:val="008F3855"/>
    <w:rsid w:val="00906B95"/>
    <w:rsid w:val="00911983"/>
    <w:rsid w:val="00911BC4"/>
    <w:rsid w:val="0092039C"/>
    <w:rsid w:val="009229F8"/>
    <w:rsid w:val="0092488B"/>
    <w:rsid w:val="009269CB"/>
    <w:rsid w:val="0093504D"/>
    <w:rsid w:val="009520ED"/>
    <w:rsid w:val="00981220"/>
    <w:rsid w:val="009B09B5"/>
    <w:rsid w:val="009D502E"/>
    <w:rsid w:val="009E66B8"/>
    <w:rsid w:val="00A0135C"/>
    <w:rsid w:val="00A125B8"/>
    <w:rsid w:val="00A15DFF"/>
    <w:rsid w:val="00A257B8"/>
    <w:rsid w:val="00A31C04"/>
    <w:rsid w:val="00A55E9B"/>
    <w:rsid w:val="00A62B9C"/>
    <w:rsid w:val="00A653A1"/>
    <w:rsid w:val="00A65A93"/>
    <w:rsid w:val="00A7542B"/>
    <w:rsid w:val="00A85727"/>
    <w:rsid w:val="00A85C27"/>
    <w:rsid w:val="00A866BB"/>
    <w:rsid w:val="00AA0D7C"/>
    <w:rsid w:val="00AB0744"/>
    <w:rsid w:val="00AB39BF"/>
    <w:rsid w:val="00AD59CE"/>
    <w:rsid w:val="00AE19E3"/>
    <w:rsid w:val="00AF4C68"/>
    <w:rsid w:val="00AF6598"/>
    <w:rsid w:val="00B05D7D"/>
    <w:rsid w:val="00B15380"/>
    <w:rsid w:val="00B664B2"/>
    <w:rsid w:val="00B724FC"/>
    <w:rsid w:val="00B9377D"/>
    <w:rsid w:val="00B97AB7"/>
    <w:rsid w:val="00BA3E9C"/>
    <w:rsid w:val="00BA5593"/>
    <w:rsid w:val="00BC0321"/>
    <w:rsid w:val="00BC1892"/>
    <w:rsid w:val="00BC7ECB"/>
    <w:rsid w:val="00BF75C8"/>
    <w:rsid w:val="00C11C4B"/>
    <w:rsid w:val="00C1327A"/>
    <w:rsid w:val="00C7580C"/>
    <w:rsid w:val="00C84B05"/>
    <w:rsid w:val="00CA6293"/>
    <w:rsid w:val="00CA694C"/>
    <w:rsid w:val="00CB4656"/>
    <w:rsid w:val="00CD4480"/>
    <w:rsid w:val="00CF55CA"/>
    <w:rsid w:val="00D02A52"/>
    <w:rsid w:val="00D042F2"/>
    <w:rsid w:val="00D1436F"/>
    <w:rsid w:val="00D4402E"/>
    <w:rsid w:val="00D72E81"/>
    <w:rsid w:val="00D80A9B"/>
    <w:rsid w:val="00DA2F4D"/>
    <w:rsid w:val="00DA6018"/>
    <w:rsid w:val="00DA62F5"/>
    <w:rsid w:val="00DA72BE"/>
    <w:rsid w:val="00DD3BF4"/>
    <w:rsid w:val="00E22EAA"/>
    <w:rsid w:val="00E40B5F"/>
    <w:rsid w:val="00E451D3"/>
    <w:rsid w:val="00E51841"/>
    <w:rsid w:val="00EA0EDD"/>
    <w:rsid w:val="00EB3FAC"/>
    <w:rsid w:val="00EB471C"/>
    <w:rsid w:val="00EC6F18"/>
    <w:rsid w:val="00F05541"/>
    <w:rsid w:val="00F14540"/>
    <w:rsid w:val="00F63DE2"/>
    <w:rsid w:val="00F7249A"/>
    <w:rsid w:val="00F7573E"/>
    <w:rsid w:val="00F8385A"/>
    <w:rsid w:val="00F84540"/>
    <w:rsid w:val="00FB4642"/>
    <w:rsid w:val="00FC3A8E"/>
    <w:rsid w:val="00FC5892"/>
    <w:rsid w:val="00FF2D23"/>
    <w:rsid w:val="00FF6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A8D7"/>
  <w15:chartTrackingRefBased/>
  <w15:docId w15:val="{A1EC2FB2-5A9D-4512-9740-E159FD7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B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453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6453B2"/>
    <w:rPr>
      <w:color w:val="0000FF"/>
      <w:u w:val="single"/>
    </w:rPr>
  </w:style>
  <w:style w:type="character" w:customStyle="1" w:styleId="DefaultChar">
    <w:name w:val="Default Char"/>
    <w:link w:val="Default"/>
    <w:rsid w:val="006453B2"/>
    <w:rPr>
      <w:rFonts w:ascii="Times New Roman" w:eastAsia="Calibri" w:hAnsi="Times New Roman" w:cs="Times New Roman"/>
      <w:color w:val="000000"/>
      <w:sz w:val="24"/>
      <w:szCs w:val="24"/>
    </w:rPr>
  </w:style>
  <w:style w:type="paragraph" w:customStyle="1" w:styleId="Blockquote">
    <w:name w:val="Blockquote"/>
    <w:basedOn w:val="Normal"/>
    <w:rsid w:val="006453B2"/>
    <w:pPr>
      <w:widowControl w:val="0"/>
      <w:spacing w:before="100" w:after="100" w:line="240" w:lineRule="auto"/>
      <w:ind w:left="360" w:right="360"/>
    </w:pPr>
    <w:rPr>
      <w:rFonts w:ascii="Times New Roman" w:hAnsi="Times New Roman"/>
      <w:snapToGrid w:val="0"/>
      <w:sz w:val="24"/>
      <w:szCs w:val="20"/>
    </w:rPr>
  </w:style>
  <w:style w:type="paragraph" w:styleId="PlainText">
    <w:name w:val="Plain Text"/>
    <w:basedOn w:val="Normal"/>
    <w:link w:val="PlainTextChar"/>
    <w:uiPriority w:val="99"/>
    <w:unhideWhenUsed/>
    <w:rsid w:val="006453B2"/>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6453B2"/>
    <w:rPr>
      <w:rFonts w:ascii="Consolas" w:eastAsia="Calibri" w:hAnsi="Consolas" w:cs="Times New Roman"/>
      <w:sz w:val="21"/>
      <w:szCs w:val="21"/>
      <w:lang w:val="en-US"/>
    </w:rPr>
  </w:style>
  <w:style w:type="character" w:styleId="UnresolvedMention">
    <w:name w:val="Unresolved Mention"/>
    <w:basedOn w:val="DefaultParagraphFont"/>
    <w:uiPriority w:val="99"/>
    <w:semiHidden/>
    <w:unhideWhenUsed/>
    <w:rsid w:val="00A15DFF"/>
    <w:rPr>
      <w:color w:val="605E5C"/>
      <w:shd w:val="clear" w:color="auto" w:fill="E1DFDD"/>
    </w:rPr>
  </w:style>
  <w:style w:type="paragraph" w:styleId="Header">
    <w:name w:val="header"/>
    <w:basedOn w:val="Normal"/>
    <w:link w:val="HeaderChar"/>
    <w:uiPriority w:val="99"/>
    <w:unhideWhenUsed/>
    <w:rsid w:val="006A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75"/>
    <w:rPr>
      <w:rFonts w:ascii="Calibri" w:eastAsia="Times New Roman" w:hAnsi="Calibri" w:cs="Times New Roman"/>
      <w:lang w:val="en-US"/>
    </w:rPr>
  </w:style>
  <w:style w:type="paragraph" w:styleId="Footer">
    <w:name w:val="footer"/>
    <w:basedOn w:val="Normal"/>
    <w:link w:val="FooterChar"/>
    <w:uiPriority w:val="99"/>
    <w:unhideWhenUsed/>
    <w:rsid w:val="006A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75"/>
    <w:rPr>
      <w:rFonts w:ascii="Calibri" w:eastAsia="Times New Roman" w:hAnsi="Calibri" w:cs="Times New Roman"/>
      <w:lang w:val="en-US"/>
    </w:rPr>
  </w:style>
  <w:style w:type="paragraph" w:styleId="ListParagraph">
    <w:name w:val="List Paragraph"/>
    <w:aliases w:val="555,AB List 1,lp1,Equipment,Bullet Points,ProcessA,Citation List,본문(내용),List Paragraph (numbered (a)),Colorful List - Accent 11,Table/Figure Heading,Listeafsnit,Bullet 1,List Paragraph Char Char,List Paragraph Char Char Char"/>
    <w:basedOn w:val="Normal"/>
    <w:link w:val="ListParagraphChar"/>
    <w:uiPriority w:val="34"/>
    <w:qFormat/>
    <w:rsid w:val="00747837"/>
    <w:pPr>
      <w:ind w:left="720"/>
      <w:contextualSpacing/>
    </w:pPr>
    <w:rPr>
      <w:rFonts w:eastAsia="Calibri"/>
      <w:lang w:val="en-GB"/>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Table/Figure Heading Char,Listeafsnit Char"/>
    <w:link w:val="ListParagraph"/>
    <w:uiPriority w:val="34"/>
    <w:qFormat/>
    <w:rsid w:val="00747837"/>
    <w:rPr>
      <w:rFonts w:ascii="Calibri" w:eastAsia="Calibri" w:hAnsi="Calibri" w:cs="Times New Roman"/>
    </w:rPr>
  </w:style>
  <w:style w:type="paragraph" w:customStyle="1" w:styleId="text">
    <w:name w:val="text"/>
    <w:rsid w:val="00857ACF"/>
    <w:pPr>
      <w:widowControl w:val="0"/>
      <w:snapToGrid w:val="0"/>
      <w:spacing w:before="240" w:after="0" w:line="240" w:lineRule="exact"/>
      <w:jc w:val="both"/>
    </w:pPr>
    <w:rPr>
      <w:rFonts w:ascii="Arial" w:eastAsia="Times New Roman" w:hAnsi="Arial" w:cs="Times New Roman"/>
      <w:sz w:val="24"/>
      <w:szCs w:val="20"/>
      <w:lang w:val="cs-CZ"/>
    </w:rPr>
  </w:style>
  <w:style w:type="character" w:styleId="CommentReference">
    <w:name w:val="annotation reference"/>
    <w:basedOn w:val="DefaultParagraphFont"/>
    <w:uiPriority w:val="99"/>
    <w:semiHidden/>
    <w:unhideWhenUsed/>
    <w:rsid w:val="00110890"/>
    <w:rPr>
      <w:sz w:val="16"/>
      <w:szCs w:val="16"/>
    </w:rPr>
  </w:style>
  <w:style w:type="paragraph" w:styleId="CommentText">
    <w:name w:val="annotation text"/>
    <w:basedOn w:val="Normal"/>
    <w:link w:val="CommentTextChar"/>
    <w:uiPriority w:val="99"/>
    <w:unhideWhenUsed/>
    <w:rsid w:val="00110890"/>
    <w:pPr>
      <w:spacing w:line="240" w:lineRule="auto"/>
    </w:pPr>
    <w:rPr>
      <w:sz w:val="20"/>
      <w:szCs w:val="20"/>
    </w:rPr>
  </w:style>
  <w:style w:type="character" w:customStyle="1" w:styleId="CommentTextChar">
    <w:name w:val="Comment Text Char"/>
    <w:basedOn w:val="DefaultParagraphFont"/>
    <w:link w:val="CommentText"/>
    <w:uiPriority w:val="99"/>
    <w:rsid w:val="0011089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0890"/>
    <w:rPr>
      <w:b/>
      <w:bCs/>
    </w:rPr>
  </w:style>
  <w:style w:type="character" w:customStyle="1" w:styleId="CommentSubjectChar">
    <w:name w:val="Comment Subject Char"/>
    <w:basedOn w:val="CommentTextChar"/>
    <w:link w:val="CommentSubject"/>
    <w:uiPriority w:val="99"/>
    <w:semiHidden/>
    <w:rsid w:val="00110890"/>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8446">
      <w:bodyDiv w:val="1"/>
      <w:marLeft w:val="0"/>
      <w:marRight w:val="0"/>
      <w:marTop w:val="0"/>
      <w:marBottom w:val="0"/>
      <w:divBdr>
        <w:top w:val="none" w:sz="0" w:space="0" w:color="auto"/>
        <w:left w:val="none" w:sz="0" w:space="0" w:color="auto"/>
        <w:bottom w:val="none" w:sz="0" w:space="0" w:color="auto"/>
        <w:right w:val="none" w:sz="0" w:space="0" w:color="auto"/>
      </w:divBdr>
    </w:div>
    <w:div w:id="164782483">
      <w:bodyDiv w:val="1"/>
      <w:marLeft w:val="0"/>
      <w:marRight w:val="0"/>
      <w:marTop w:val="0"/>
      <w:marBottom w:val="0"/>
      <w:divBdr>
        <w:top w:val="none" w:sz="0" w:space="0" w:color="auto"/>
        <w:left w:val="none" w:sz="0" w:space="0" w:color="auto"/>
        <w:bottom w:val="none" w:sz="0" w:space="0" w:color="auto"/>
        <w:right w:val="none" w:sz="0" w:space="0" w:color="auto"/>
      </w:divBdr>
    </w:div>
    <w:div w:id="198443779">
      <w:bodyDiv w:val="1"/>
      <w:marLeft w:val="0"/>
      <w:marRight w:val="0"/>
      <w:marTop w:val="0"/>
      <w:marBottom w:val="0"/>
      <w:divBdr>
        <w:top w:val="none" w:sz="0" w:space="0" w:color="auto"/>
        <w:left w:val="none" w:sz="0" w:space="0" w:color="auto"/>
        <w:bottom w:val="none" w:sz="0" w:space="0" w:color="auto"/>
        <w:right w:val="none" w:sz="0" w:space="0" w:color="auto"/>
      </w:divBdr>
    </w:div>
    <w:div w:id="317852807">
      <w:bodyDiv w:val="1"/>
      <w:marLeft w:val="0"/>
      <w:marRight w:val="0"/>
      <w:marTop w:val="0"/>
      <w:marBottom w:val="0"/>
      <w:divBdr>
        <w:top w:val="none" w:sz="0" w:space="0" w:color="auto"/>
        <w:left w:val="none" w:sz="0" w:space="0" w:color="auto"/>
        <w:bottom w:val="none" w:sz="0" w:space="0" w:color="auto"/>
        <w:right w:val="none" w:sz="0" w:space="0" w:color="auto"/>
      </w:divBdr>
    </w:div>
    <w:div w:id="326908656">
      <w:bodyDiv w:val="1"/>
      <w:marLeft w:val="0"/>
      <w:marRight w:val="0"/>
      <w:marTop w:val="0"/>
      <w:marBottom w:val="0"/>
      <w:divBdr>
        <w:top w:val="none" w:sz="0" w:space="0" w:color="auto"/>
        <w:left w:val="none" w:sz="0" w:space="0" w:color="auto"/>
        <w:bottom w:val="none" w:sz="0" w:space="0" w:color="auto"/>
        <w:right w:val="none" w:sz="0" w:space="0" w:color="auto"/>
      </w:divBdr>
    </w:div>
    <w:div w:id="925723909">
      <w:bodyDiv w:val="1"/>
      <w:marLeft w:val="0"/>
      <w:marRight w:val="0"/>
      <w:marTop w:val="0"/>
      <w:marBottom w:val="0"/>
      <w:divBdr>
        <w:top w:val="none" w:sz="0" w:space="0" w:color="auto"/>
        <w:left w:val="none" w:sz="0" w:space="0" w:color="auto"/>
        <w:bottom w:val="none" w:sz="0" w:space="0" w:color="auto"/>
        <w:right w:val="none" w:sz="0" w:space="0" w:color="auto"/>
      </w:divBdr>
    </w:div>
    <w:div w:id="1214272097">
      <w:bodyDiv w:val="1"/>
      <w:marLeft w:val="0"/>
      <w:marRight w:val="0"/>
      <w:marTop w:val="0"/>
      <w:marBottom w:val="0"/>
      <w:divBdr>
        <w:top w:val="none" w:sz="0" w:space="0" w:color="auto"/>
        <w:left w:val="none" w:sz="0" w:space="0" w:color="auto"/>
        <w:bottom w:val="none" w:sz="0" w:space="0" w:color="auto"/>
        <w:right w:val="none" w:sz="0" w:space="0" w:color="auto"/>
      </w:divBdr>
    </w:div>
    <w:div w:id="1271430346">
      <w:bodyDiv w:val="1"/>
      <w:marLeft w:val="0"/>
      <w:marRight w:val="0"/>
      <w:marTop w:val="0"/>
      <w:marBottom w:val="0"/>
      <w:divBdr>
        <w:top w:val="none" w:sz="0" w:space="0" w:color="auto"/>
        <w:left w:val="none" w:sz="0" w:space="0" w:color="auto"/>
        <w:bottom w:val="none" w:sz="0" w:space="0" w:color="auto"/>
        <w:right w:val="none" w:sz="0" w:space="0" w:color="auto"/>
      </w:divBdr>
    </w:div>
    <w:div w:id="1523057454">
      <w:bodyDiv w:val="1"/>
      <w:marLeft w:val="0"/>
      <w:marRight w:val="0"/>
      <w:marTop w:val="0"/>
      <w:marBottom w:val="0"/>
      <w:divBdr>
        <w:top w:val="none" w:sz="0" w:space="0" w:color="auto"/>
        <w:left w:val="none" w:sz="0" w:space="0" w:color="auto"/>
        <w:bottom w:val="none" w:sz="0" w:space="0" w:color="auto"/>
        <w:right w:val="none" w:sz="0" w:space="0" w:color="auto"/>
      </w:divBdr>
    </w:div>
    <w:div w:id="1581721388">
      <w:bodyDiv w:val="1"/>
      <w:marLeft w:val="0"/>
      <w:marRight w:val="0"/>
      <w:marTop w:val="0"/>
      <w:marBottom w:val="0"/>
      <w:divBdr>
        <w:top w:val="none" w:sz="0" w:space="0" w:color="auto"/>
        <w:left w:val="none" w:sz="0" w:space="0" w:color="auto"/>
        <w:bottom w:val="none" w:sz="0" w:space="0" w:color="auto"/>
        <w:right w:val="none" w:sz="0" w:space="0" w:color="auto"/>
      </w:divBdr>
    </w:div>
    <w:div w:id="1900281982">
      <w:bodyDiv w:val="1"/>
      <w:marLeft w:val="0"/>
      <w:marRight w:val="0"/>
      <w:marTop w:val="0"/>
      <w:marBottom w:val="0"/>
      <w:divBdr>
        <w:top w:val="none" w:sz="0" w:space="0" w:color="auto"/>
        <w:left w:val="none" w:sz="0" w:space="0" w:color="auto"/>
        <w:bottom w:val="none" w:sz="0" w:space="0" w:color="auto"/>
        <w:right w:val="none" w:sz="0" w:space="0" w:color="auto"/>
      </w:divBdr>
    </w:div>
    <w:div w:id="2002997247">
      <w:bodyDiv w:val="1"/>
      <w:marLeft w:val="0"/>
      <w:marRight w:val="0"/>
      <w:marTop w:val="0"/>
      <w:marBottom w:val="0"/>
      <w:divBdr>
        <w:top w:val="none" w:sz="0" w:space="0" w:color="auto"/>
        <w:left w:val="none" w:sz="0" w:space="0" w:color="auto"/>
        <w:bottom w:val="none" w:sz="0" w:space="0" w:color="auto"/>
        <w:right w:val="none" w:sz="0" w:space="0" w:color="auto"/>
      </w:divBdr>
    </w:div>
    <w:div w:id="20767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curement@rcf-wb6.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8BD104D2E8574BB23FB1DC72CFD8E2" ma:contentTypeVersion="13" ma:contentTypeDescription="Ein neues Dokument erstellen." ma:contentTypeScope="" ma:versionID="6ebad72136c569ebbffba022f1d5e601">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fa3f387bf8f931b9e92acf37965ffde2"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Props1.xml><?xml version="1.0" encoding="utf-8"?>
<ds:datastoreItem xmlns:ds="http://schemas.openxmlformats.org/officeDocument/2006/customXml" ds:itemID="{BAAB023C-B4AD-4EBD-B68C-B88CFA7A4C49}">
  <ds:schemaRefs>
    <ds:schemaRef ds:uri="http://schemas.microsoft.com/sharepoint/v3/contenttype/forms"/>
  </ds:schemaRefs>
</ds:datastoreItem>
</file>

<file path=customXml/itemProps2.xml><?xml version="1.0" encoding="utf-8"?>
<ds:datastoreItem xmlns:ds="http://schemas.openxmlformats.org/officeDocument/2006/customXml" ds:itemID="{B054C07D-C8BA-4FEC-B7E9-7110DE30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0CB82-85E9-45C0-8520-A36F9FA19217}">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1743</Characters>
  <Application>Microsoft Office Word</Application>
  <DocSecurity>0</DocSecurity>
  <Lines>96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Vjera Vujanovic</dc:creator>
  <cp:keywords/>
  <dc:description/>
  <cp:lastModifiedBy>Maja Radosavljevic</cp:lastModifiedBy>
  <cp:revision>3</cp:revision>
  <dcterms:created xsi:type="dcterms:W3CDTF">2024-08-09T11:50:00Z</dcterms:created>
  <dcterms:modified xsi:type="dcterms:W3CDTF">2024-08-09T12:00:00Z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